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2DC41D4B" w:rsidR="008B413F" w:rsidRPr="008B413F" w:rsidRDefault="00491CC7" w:rsidP="008B413F">
      <w:pPr>
        <w:jc w:val="left"/>
        <w:rPr>
          <w:b/>
          <w:color w:val="5BC5F2"/>
          <w:sz w:val="28"/>
          <w:szCs w:val="28"/>
        </w:rPr>
      </w:pPr>
      <w:r>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23B">
        <w:rPr>
          <w:b/>
          <w:color w:val="5BC5F2"/>
          <w:sz w:val="28"/>
          <w:szCs w:val="28"/>
        </w:rPr>
        <w:t xml:space="preserve">Insurance </w:t>
      </w:r>
    </w:p>
    <w:p w14:paraId="2199562E" w14:textId="77777777" w:rsidR="005D523B" w:rsidRDefault="005D523B" w:rsidP="008B413F">
      <w:pPr>
        <w:jc w:val="left"/>
        <w:rPr>
          <w:b/>
          <w:color w:val="5BC5F2"/>
          <w:sz w:val="28"/>
          <w:szCs w:val="28"/>
        </w:rPr>
      </w:pPr>
      <w:r>
        <w:rPr>
          <w:b/>
          <w:color w:val="5BC5F2"/>
          <w:sz w:val="28"/>
          <w:szCs w:val="28"/>
        </w:rPr>
        <w:t xml:space="preserve">Associate </w:t>
      </w:r>
      <w:r w:rsidR="00E97272" w:rsidRPr="008B413F">
        <w:rPr>
          <w:b/>
          <w:color w:val="5BC5F2"/>
          <w:sz w:val="28"/>
          <w:szCs w:val="28"/>
        </w:rPr>
        <w:t xml:space="preserve"> </w:t>
      </w:r>
    </w:p>
    <w:p w14:paraId="0D74AAFA" w14:textId="52EB3367" w:rsidR="00E97272" w:rsidRPr="008B413F" w:rsidRDefault="005D523B" w:rsidP="008B413F">
      <w:pPr>
        <w:jc w:val="left"/>
        <w:rPr>
          <w:b/>
          <w:bCs/>
          <w:sz w:val="28"/>
          <w:szCs w:val="28"/>
          <w:lang w:val="en"/>
        </w:rPr>
      </w:pPr>
      <w:r>
        <w:rPr>
          <w:b/>
          <w:color w:val="5BC5F2"/>
          <w:sz w:val="28"/>
          <w:szCs w:val="28"/>
        </w:rPr>
        <w:t>London</w:t>
      </w:r>
      <w:r w:rsidR="00E97272" w:rsidRPr="008B413F">
        <w:rPr>
          <w:b/>
          <w:color w:val="5BC5F2"/>
          <w:sz w:val="28"/>
          <w:szCs w:val="28"/>
        </w:rPr>
        <w:t xml:space="preserve"> </w:t>
      </w:r>
    </w:p>
    <w:p w14:paraId="7813F940" w14:textId="77777777" w:rsidR="00CF2786" w:rsidRPr="00BC2F41" w:rsidRDefault="00CF2786" w:rsidP="00BC2F41">
      <w:pPr>
        <w:jc w:val="left"/>
        <w:rPr>
          <w:lang w:val="en"/>
        </w:rPr>
      </w:pPr>
    </w:p>
    <w:p w14:paraId="7BABA44F" w14:textId="77777777" w:rsidR="00685689" w:rsidRDefault="00685689" w:rsidP="00685689">
      <w:pPr>
        <w:jc w:val="left"/>
        <w:rPr>
          <w:color w:val="5BC5F2"/>
          <w:sz w:val="28"/>
          <w:szCs w:val="28"/>
          <w:lang w:val="en"/>
        </w:rPr>
      </w:pPr>
    </w:p>
    <w:p w14:paraId="58C4F782" w14:textId="77777777" w:rsidR="00614522" w:rsidRPr="00E4427B" w:rsidRDefault="00614522" w:rsidP="00614522">
      <w:pPr>
        <w:rPr>
          <w:color w:val="5BC5F2"/>
          <w:sz w:val="28"/>
          <w:szCs w:val="28"/>
          <w:lang w:val="en"/>
        </w:rPr>
      </w:pPr>
      <w:r w:rsidRPr="00E4427B">
        <w:rPr>
          <w:color w:val="5BC5F2"/>
          <w:sz w:val="28"/>
          <w:szCs w:val="28"/>
          <w:lang w:val="en"/>
        </w:rPr>
        <w:t>About Eversheds Sutherland</w:t>
      </w:r>
    </w:p>
    <w:p w14:paraId="17582247" w14:textId="77777777" w:rsidR="00614522" w:rsidRPr="00E4427B" w:rsidRDefault="00614522" w:rsidP="00614522">
      <w:pPr>
        <w:rPr>
          <w:rFonts w:cs="Arial"/>
          <w:sz w:val="18"/>
          <w:szCs w:val="18"/>
          <w:lang w:val="en"/>
        </w:rPr>
      </w:pPr>
      <w:r w:rsidRPr="00E4427B">
        <w:rPr>
          <w:rFonts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B27AE6C" w14:textId="77777777" w:rsidR="00614522" w:rsidRPr="00E4427B" w:rsidRDefault="00614522" w:rsidP="00614522">
      <w:pPr>
        <w:rPr>
          <w:rFonts w:cs="Arial"/>
          <w:sz w:val="18"/>
          <w:szCs w:val="18"/>
          <w:lang w:val="en"/>
        </w:rPr>
      </w:pPr>
    </w:p>
    <w:p w14:paraId="2C5B3AA7" w14:textId="77777777" w:rsidR="00614522" w:rsidRPr="00E4427B" w:rsidRDefault="00614522" w:rsidP="00614522">
      <w:pPr>
        <w:rPr>
          <w:rFonts w:cs="Arial"/>
          <w:sz w:val="18"/>
          <w:szCs w:val="18"/>
          <w:lang w:val="en"/>
        </w:rPr>
      </w:pPr>
      <w:r w:rsidRPr="00E4427B">
        <w:rPr>
          <w:rFonts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E4427B">
        <w:rPr>
          <w:rFonts w:cs="Arial"/>
          <w:sz w:val="18"/>
          <w:szCs w:val="18"/>
          <w:lang w:val="en"/>
        </w:rPr>
        <w:t>Labour</w:t>
      </w:r>
      <w:proofErr w:type="spellEnd"/>
      <w:r w:rsidRPr="00E4427B">
        <w:rPr>
          <w:rFonts w:cs="Arial"/>
          <w:sz w:val="18"/>
          <w:szCs w:val="18"/>
          <w:lang w:val="en"/>
        </w:rPr>
        <w:t xml:space="preserve"> &amp; Pensions, Litigation and Dispute Management, and Real Estate practices.  </w:t>
      </w:r>
    </w:p>
    <w:p w14:paraId="42E5F534" w14:textId="77777777" w:rsidR="00614522" w:rsidRPr="00E4427B" w:rsidRDefault="00614522" w:rsidP="00614522">
      <w:pPr>
        <w:rPr>
          <w:rFonts w:cs="Arial"/>
          <w:sz w:val="18"/>
          <w:szCs w:val="18"/>
          <w:lang w:val="en"/>
        </w:rPr>
      </w:pPr>
    </w:p>
    <w:p w14:paraId="0AFCB23F" w14:textId="77777777" w:rsidR="00614522" w:rsidRPr="00E4427B" w:rsidRDefault="00614522" w:rsidP="00614522">
      <w:pPr>
        <w:rPr>
          <w:rFonts w:cs="Arial"/>
          <w:sz w:val="18"/>
          <w:szCs w:val="18"/>
          <w:lang w:val="en"/>
        </w:rPr>
      </w:pPr>
      <w:r w:rsidRPr="00E4427B">
        <w:rPr>
          <w:rFonts w:cs="Arial"/>
          <w:sz w:val="18"/>
          <w:szCs w:val="18"/>
          <w:lang w:val="en"/>
        </w:rPr>
        <w:t xml:space="preserve">With over </w:t>
      </w:r>
      <w:r w:rsidRPr="00E4427B">
        <w:rPr>
          <w:rFonts w:cs="Arial"/>
          <w:b/>
          <w:bCs/>
          <w:color w:val="5BC5F2"/>
          <w:sz w:val="18"/>
          <w:szCs w:val="18"/>
          <w:lang w:val="en"/>
        </w:rPr>
        <w:t>70 offices</w:t>
      </w:r>
      <w:r w:rsidRPr="00E4427B">
        <w:rPr>
          <w:rFonts w:cs="Arial"/>
          <w:color w:val="5BC5F2"/>
          <w:sz w:val="18"/>
          <w:szCs w:val="18"/>
          <w:lang w:val="en"/>
        </w:rPr>
        <w:t xml:space="preserve"> </w:t>
      </w:r>
      <w:r w:rsidRPr="00E4427B">
        <w:rPr>
          <w:rFonts w:cs="Arial"/>
          <w:sz w:val="18"/>
          <w:szCs w:val="18"/>
          <w:lang w:val="en"/>
        </w:rPr>
        <w:t xml:space="preserve">across </w:t>
      </w:r>
      <w:r w:rsidRPr="00E4427B">
        <w:rPr>
          <w:rFonts w:cs="Arial"/>
          <w:b/>
          <w:bCs/>
          <w:color w:val="5BC5F2"/>
          <w:sz w:val="18"/>
          <w:szCs w:val="18"/>
          <w:lang w:val="en"/>
        </w:rPr>
        <w:t>30 plus countries</w:t>
      </w:r>
      <w:r w:rsidRPr="00E4427B">
        <w:rPr>
          <w:rFonts w:cs="Arial"/>
          <w:color w:val="5BC5F2"/>
          <w:sz w:val="18"/>
          <w:szCs w:val="18"/>
          <w:lang w:val="en"/>
        </w:rPr>
        <w:t xml:space="preserve"> </w:t>
      </w:r>
      <w:r w:rsidRPr="00E4427B">
        <w:rPr>
          <w:rFonts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50EDB05F" w14:textId="77777777" w:rsidR="00685689" w:rsidRDefault="00685689" w:rsidP="00685689">
      <w:pPr>
        <w:jc w:val="left"/>
        <w:rPr>
          <w:color w:val="5BC5F2"/>
          <w:sz w:val="28"/>
          <w:szCs w:val="28"/>
          <w:lang w:val="en"/>
        </w:rPr>
      </w:pPr>
    </w:p>
    <w:p w14:paraId="38631C2E" w14:textId="02CB6BA8" w:rsidR="000919E7" w:rsidRPr="00685689" w:rsidRDefault="000919E7" w:rsidP="00685689">
      <w:pPr>
        <w:jc w:val="left"/>
        <w:rPr>
          <w:color w:val="5BC5F2"/>
          <w:sz w:val="28"/>
          <w:szCs w:val="28"/>
          <w:lang w:val="en"/>
        </w:rPr>
      </w:pPr>
      <w:r>
        <w:rPr>
          <w:color w:val="5BC5F2"/>
          <w:sz w:val="28"/>
          <w:szCs w:val="28"/>
          <w:lang w:val="en"/>
        </w:rPr>
        <w:t xml:space="preserve">The </w:t>
      </w:r>
      <w:r w:rsidR="00717486">
        <w:rPr>
          <w:color w:val="5BC5F2"/>
          <w:sz w:val="28"/>
          <w:szCs w:val="28"/>
          <w:lang w:val="en"/>
        </w:rPr>
        <w:t xml:space="preserve">Global litigation </w:t>
      </w:r>
      <w:r>
        <w:rPr>
          <w:color w:val="5BC5F2"/>
          <w:sz w:val="28"/>
          <w:szCs w:val="28"/>
          <w:lang w:val="en"/>
        </w:rPr>
        <w:t>Group</w:t>
      </w: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4F516D08" w14:textId="77777777" w:rsidR="00685689" w:rsidRDefault="00685689" w:rsidP="00685689">
      <w:pPr>
        <w:jc w:val="left"/>
        <w:rPr>
          <w:color w:val="5BC5F2"/>
          <w:sz w:val="28"/>
          <w:szCs w:val="28"/>
          <w:lang w:val="en"/>
        </w:rPr>
      </w:pPr>
    </w:p>
    <w:p w14:paraId="3767CBE5" w14:textId="49940A06" w:rsidR="00E97272" w:rsidRPr="00685689" w:rsidRDefault="00E97272" w:rsidP="00685689">
      <w:pPr>
        <w:jc w:val="left"/>
        <w:rPr>
          <w:color w:val="5BC5F2"/>
          <w:sz w:val="28"/>
          <w:szCs w:val="28"/>
          <w:lang w:val="en"/>
        </w:rPr>
      </w:pPr>
      <w:r w:rsidRPr="00442C08">
        <w:rPr>
          <w:color w:val="5BC5F2"/>
          <w:sz w:val="28"/>
          <w:szCs w:val="28"/>
          <w:lang w:val="en"/>
        </w:rPr>
        <w:t xml:space="preserve">The </w:t>
      </w:r>
      <w:r w:rsidR="00717486">
        <w:rPr>
          <w:color w:val="5BC5F2"/>
          <w:sz w:val="28"/>
          <w:szCs w:val="28"/>
          <w:lang w:val="en"/>
        </w:rPr>
        <w:t xml:space="preserve">Global Insurance Group </w:t>
      </w:r>
    </w:p>
    <w:p w14:paraId="1DF0AEDA" w14:textId="15198C7F" w:rsidR="005D523B" w:rsidRPr="005D523B" w:rsidRDefault="005D523B" w:rsidP="005D523B">
      <w:pPr>
        <w:rPr>
          <w:rFonts w:cs="MuseoSans-300"/>
          <w:sz w:val="18"/>
          <w:szCs w:val="18"/>
          <w:lang w:eastAsia="zh-CN"/>
        </w:rPr>
      </w:pPr>
      <w:r w:rsidRPr="005D523B">
        <w:rPr>
          <w:rFonts w:cs="MuseoSans-300"/>
          <w:sz w:val="18"/>
          <w:szCs w:val="18"/>
          <w:lang w:eastAsia="zh-CN"/>
        </w:rPr>
        <w:t xml:space="preserve">Our </w:t>
      </w:r>
      <w:r w:rsidR="00717486">
        <w:rPr>
          <w:rFonts w:cs="MuseoSans-300"/>
          <w:sz w:val="18"/>
          <w:szCs w:val="18"/>
          <w:lang w:eastAsia="zh-CN"/>
        </w:rPr>
        <w:t xml:space="preserve">Global </w:t>
      </w:r>
      <w:r w:rsidRPr="005D523B">
        <w:rPr>
          <w:rFonts w:cs="MuseoSans-300"/>
          <w:sz w:val="18"/>
          <w:szCs w:val="18"/>
          <w:lang w:eastAsia="zh-CN"/>
        </w:rPr>
        <w:t>Insurance</w:t>
      </w:r>
      <w:r w:rsidR="00717486">
        <w:rPr>
          <w:rFonts w:cs="MuseoSans-300"/>
          <w:sz w:val="18"/>
          <w:szCs w:val="18"/>
          <w:lang w:eastAsia="zh-CN"/>
        </w:rPr>
        <w:t xml:space="preserve"> G</w:t>
      </w:r>
      <w:r w:rsidRPr="005D523B">
        <w:rPr>
          <w:rFonts w:cs="MuseoSans-300"/>
          <w:sz w:val="18"/>
          <w:szCs w:val="18"/>
          <w:lang w:eastAsia="zh-CN"/>
        </w:rPr>
        <w:t xml:space="preserve">roup includes more than 75 insurance partners, leading worldwide teams who advise our insurance and reinsurance company clients on a full array of </w:t>
      </w:r>
      <w:r w:rsidR="00717486">
        <w:rPr>
          <w:rFonts w:cs="MuseoSans-300"/>
          <w:sz w:val="18"/>
          <w:szCs w:val="18"/>
          <w:lang w:eastAsia="zh-CN"/>
        </w:rPr>
        <w:t xml:space="preserve">corporate, commercial, regulatory and </w:t>
      </w:r>
      <w:r w:rsidRPr="005D523B">
        <w:rPr>
          <w:rFonts w:cs="MuseoSans-300"/>
          <w:sz w:val="18"/>
          <w:szCs w:val="18"/>
          <w:lang w:eastAsia="zh-CN"/>
        </w:rPr>
        <w:t xml:space="preserve">contentious matters. </w:t>
      </w:r>
    </w:p>
    <w:p w14:paraId="3D11019E" w14:textId="77777777" w:rsidR="005D523B" w:rsidRDefault="005D523B" w:rsidP="005D523B">
      <w:pPr>
        <w:rPr>
          <w:rFonts w:cs="MuseoSans-300"/>
          <w:sz w:val="18"/>
          <w:szCs w:val="18"/>
          <w:lang w:eastAsia="zh-CN"/>
        </w:rPr>
      </w:pPr>
    </w:p>
    <w:p w14:paraId="357095CC" w14:textId="6472045D" w:rsidR="005D523B" w:rsidRPr="005D523B" w:rsidRDefault="005D523B" w:rsidP="005D523B">
      <w:pPr>
        <w:rPr>
          <w:rFonts w:cs="MuseoSans-300"/>
          <w:sz w:val="18"/>
          <w:szCs w:val="18"/>
          <w:lang w:eastAsia="zh-CN"/>
        </w:rPr>
      </w:pPr>
      <w:r w:rsidRPr="005D523B">
        <w:rPr>
          <w:rFonts w:cs="MuseoSans-300"/>
          <w:sz w:val="18"/>
          <w:szCs w:val="18"/>
          <w:lang w:eastAsia="zh-CN"/>
        </w:rPr>
        <w:t>We are instructed by insurers, reinsurers, insurance intermediaries and corporates</w:t>
      </w:r>
      <w:r w:rsidR="0023362E">
        <w:rPr>
          <w:rFonts w:cs="MuseoSans-300"/>
          <w:sz w:val="18"/>
          <w:szCs w:val="18"/>
          <w:lang w:eastAsia="zh-CN"/>
        </w:rPr>
        <w:t xml:space="preserve"> on a wide range of matters which are typically complex, high value and have an international dimension.</w:t>
      </w:r>
    </w:p>
    <w:p w14:paraId="2081E098" w14:textId="77777777" w:rsidR="005D523B" w:rsidRDefault="005D523B" w:rsidP="005D523B">
      <w:pPr>
        <w:jc w:val="left"/>
        <w:rPr>
          <w:rFonts w:cs="MuseoSans-300"/>
          <w:sz w:val="18"/>
          <w:szCs w:val="18"/>
          <w:lang w:eastAsia="zh-CN"/>
        </w:rPr>
      </w:pPr>
    </w:p>
    <w:p w14:paraId="120425AD" w14:textId="102F9CDC" w:rsidR="00E97272" w:rsidRDefault="005D523B" w:rsidP="005D523B">
      <w:pPr>
        <w:jc w:val="left"/>
        <w:rPr>
          <w:rFonts w:cs="MuseoSans-300"/>
          <w:sz w:val="18"/>
          <w:szCs w:val="18"/>
          <w:lang w:eastAsia="zh-CN"/>
        </w:rPr>
      </w:pPr>
      <w:r w:rsidRPr="005D523B">
        <w:rPr>
          <w:rFonts w:cs="MuseoSans-300"/>
          <w:sz w:val="18"/>
          <w:szCs w:val="18"/>
          <w:lang w:eastAsia="zh-CN"/>
        </w:rPr>
        <w:t>We are recognized in the Legal 500, Chambers, Euromoney Expert Guide and Super Lawyers directories for our insurance experience. Many of our Insurance group lawyers have received individual rankings and distinguished service accolades for their work.</w:t>
      </w:r>
    </w:p>
    <w:p w14:paraId="3F4201BA" w14:textId="77777777" w:rsidR="00685689" w:rsidRDefault="00685689" w:rsidP="00685689">
      <w:pPr>
        <w:jc w:val="left"/>
        <w:rPr>
          <w:color w:val="5BC5F2"/>
          <w:sz w:val="28"/>
          <w:szCs w:val="28"/>
          <w:lang w:val="en"/>
        </w:rPr>
      </w:pPr>
    </w:p>
    <w:p w14:paraId="65858CE5" w14:textId="01D0B87B" w:rsidR="00717486" w:rsidRDefault="00E97272" w:rsidP="00685689">
      <w:pPr>
        <w:jc w:val="left"/>
        <w:rPr>
          <w:color w:val="5BC5F2"/>
          <w:sz w:val="28"/>
          <w:szCs w:val="28"/>
          <w:lang w:val="en"/>
        </w:rPr>
      </w:pPr>
      <w:r>
        <w:rPr>
          <w:color w:val="5BC5F2"/>
          <w:sz w:val="28"/>
          <w:szCs w:val="28"/>
          <w:lang w:val="en"/>
        </w:rPr>
        <w:t xml:space="preserve">The </w:t>
      </w:r>
      <w:r w:rsidR="00717486">
        <w:rPr>
          <w:color w:val="5BC5F2"/>
          <w:sz w:val="28"/>
          <w:szCs w:val="28"/>
          <w:lang w:val="en"/>
        </w:rPr>
        <w:t>UK Insurance Team</w:t>
      </w:r>
    </w:p>
    <w:p w14:paraId="6698E15B" w14:textId="727FE21D" w:rsidR="00685689" w:rsidRDefault="00717486" w:rsidP="00614522">
      <w:pPr>
        <w:jc w:val="left"/>
        <w:rPr>
          <w:sz w:val="18"/>
          <w:szCs w:val="18"/>
          <w:lang w:val="en"/>
        </w:rPr>
      </w:pPr>
      <w:r w:rsidRPr="00685689">
        <w:rPr>
          <w:sz w:val="18"/>
          <w:szCs w:val="18"/>
          <w:lang w:val="en"/>
        </w:rPr>
        <w:t xml:space="preserve">The UK Insurance Team comprises 10-12 lawyers based in London and Manchester undertaking interesting complex </w:t>
      </w:r>
      <w:r w:rsidR="001447CE" w:rsidRPr="00685689">
        <w:rPr>
          <w:sz w:val="18"/>
          <w:szCs w:val="18"/>
          <w:lang w:val="en"/>
        </w:rPr>
        <w:t xml:space="preserve">work </w:t>
      </w:r>
      <w:r w:rsidRPr="00685689">
        <w:rPr>
          <w:sz w:val="18"/>
          <w:szCs w:val="18"/>
          <w:lang w:val="en"/>
        </w:rPr>
        <w:t xml:space="preserve">for insurance sector clients in the UK and around the world. </w:t>
      </w:r>
      <w:r w:rsidR="00E97272" w:rsidRPr="00685689">
        <w:rPr>
          <w:sz w:val="18"/>
          <w:szCs w:val="18"/>
          <w:lang w:val="en"/>
        </w:rPr>
        <w:t xml:space="preserve"> </w:t>
      </w:r>
    </w:p>
    <w:p w14:paraId="386E1F7A" w14:textId="77777777" w:rsidR="00685689" w:rsidRPr="008B413F" w:rsidRDefault="00685689" w:rsidP="00685689">
      <w:pPr>
        <w:jc w:val="left"/>
        <w:rPr>
          <w:color w:val="5BC5F2"/>
          <w:sz w:val="18"/>
          <w:szCs w:val="18"/>
          <w:lang w:val="en"/>
        </w:rPr>
      </w:pPr>
    </w:p>
    <w:p w14:paraId="1DB77AD1" w14:textId="5884AF94" w:rsidR="00E97272" w:rsidRPr="00685689" w:rsidRDefault="00685689" w:rsidP="00685689">
      <w:pPr>
        <w:jc w:val="left"/>
        <w:rPr>
          <w:sz w:val="18"/>
          <w:szCs w:val="18"/>
          <w:lang w:val="en"/>
        </w:rPr>
      </w:pPr>
      <w:r>
        <w:rPr>
          <w:color w:val="5BC5F2"/>
          <w:sz w:val="28"/>
          <w:szCs w:val="28"/>
          <w:lang w:val="en"/>
        </w:rPr>
        <w:t>The Role</w:t>
      </w:r>
    </w:p>
    <w:p w14:paraId="7CEAF0BB" w14:textId="62491B81" w:rsidR="00685689" w:rsidRPr="005F75E4" w:rsidRDefault="0023362E" w:rsidP="00685689">
      <w:pPr>
        <w:pStyle w:val="NormalWeb"/>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 xml:space="preserve">The </w:t>
      </w:r>
      <w:r w:rsidR="00717486" w:rsidRPr="005F75E4">
        <w:rPr>
          <w:rFonts w:ascii="Verdana" w:hAnsi="Verdana"/>
          <w:color w:val="000000"/>
          <w:sz w:val="18"/>
          <w:szCs w:val="18"/>
        </w:rPr>
        <w:t xml:space="preserve">contentious </w:t>
      </w:r>
      <w:r w:rsidRPr="005F75E4">
        <w:rPr>
          <w:rFonts w:ascii="Verdana" w:hAnsi="Verdana"/>
          <w:color w:val="000000"/>
          <w:sz w:val="18"/>
          <w:szCs w:val="18"/>
        </w:rPr>
        <w:t>work</w:t>
      </w:r>
      <w:r w:rsidR="008566FE" w:rsidRPr="005F75E4">
        <w:rPr>
          <w:rFonts w:ascii="Verdana" w:hAnsi="Verdana"/>
          <w:color w:val="000000"/>
          <w:sz w:val="18"/>
          <w:szCs w:val="18"/>
        </w:rPr>
        <w:t xml:space="preserve"> </w:t>
      </w:r>
      <w:r w:rsidR="00717486" w:rsidRPr="005F75E4">
        <w:rPr>
          <w:rFonts w:ascii="Verdana" w:hAnsi="Verdana"/>
          <w:color w:val="000000"/>
          <w:sz w:val="18"/>
          <w:szCs w:val="18"/>
        </w:rPr>
        <w:t xml:space="preserve">that the team undertakes </w:t>
      </w:r>
      <w:r w:rsidRPr="005F75E4">
        <w:rPr>
          <w:rFonts w:ascii="Verdana" w:hAnsi="Verdana"/>
          <w:color w:val="000000"/>
          <w:sz w:val="18"/>
          <w:szCs w:val="18"/>
        </w:rPr>
        <w:t>consists</w:t>
      </w:r>
      <w:r w:rsidR="008566FE" w:rsidRPr="005F75E4">
        <w:rPr>
          <w:rFonts w:ascii="Verdana" w:hAnsi="Verdana"/>
          <w:color w:val="000000"/>
          <w:sz w:val="18"/>
          <w:szCs w:val="18"/>
        </w:rPr>
        <w:t xml:space="preserve"> </w:t>
      </w:r>
      <w:r w:rsidRPr="005F75E4">
        <w:rPr>
          <w:rFonts w:ascii="Verdana" w:hAnsi="Verdana"/>
          <w:color w:val="000000"/>
          <w:sz w:val="18"/>
          <w:szCs w:val="18"/>
        </w:rPr>
        <w:t xml:space="preserve">of a mixture of </w:t>
      </w:r>
      <w:r w:rsidR="004C19CD" w:rsidRPr="005F75E4">
        <w:rPr>
          <w:rFonts w:ascii="Verdana" w:hAnsi="Verdana"/>
          <w:color w:val="000000"/>
          <w:sz w:val="18"/>
          <w:szCs w:val="18"/>
        </w:rPr>
        <w:t xml:space="preserve">(re)insurance </w:t>
      </w:r>
      <w:r w:rsidRPr="005F75E4">
        <w:rPr>
          <w:rFonts w:ascii="Verdana" w:hAnsi="Verdana"/>
          <w:color w:val="000000"/>
          <w:sz w:val="18"/>
          <w:szCs w:val="18"/>
        </w:rPr>
        <w:t xml:space="preserve">coverage and professional negligence </w:t>
      </w:r>
      <w:r w:rsidR="00E62424" w:rsidRPr="005F75E4">
        <w:rPr>
          <w:rFonts w:ascii="Verdana" w:hAnsi="Verdana"/>
          <w:color w:val="000000"/>
          <w:sz w:val="18"/>
          <w:szCs w:val="18"/>
        </w:rPr>
        <w:t>disputes</w:t>
      </w:r>
      <w:r w:rsidRPr="005F75E4">
        <w:rPr>
          <w:rFonts w:ascii="Verdana" w:hAnsi="Verdana"/>
          <w:color w:val="000000"/>
          <w:sz w:val="18"/>
          <w:szCs w:val="18"/>
        </w:rPr>
        <w:t xml:space="preserve">.  </w:t>
      </w:r>
      <w:r w:rsidR="008566FE" w:rsidRPr="005F75E4">
        <w:rPr>
          <w:rFonts w:ascii="Verdana" w:hAnsi="Verdana"/>
          <w:color w:val="000000"/>
          <w:sz w:val="18"/>
          <w:szCs w:val="18"/>
        </w:rPr>
        <w:t>The</w:t>
      </w:r>
      <w:r w:rsidR="002D732A" w:rsidRPr="005F75E4">
        <w:rPr>
          <w:rFonts w:ascii="Verdana" w:hAnsi="Verdana"/>
          <w:color w:val="000000"/>
          <w:sz w:val="18"/>
          <w:szCs w:val="18"/>
        </w:rPr>
        <w:t xml:space="preserve"> matters</w:t>
      </w:r>
      <w:r w:rsidR="008566FE" w:rsidRPr="005F75E4">
        <w:rPr>
          <w:rFonts w:ascii="Verdana" w:hAnsi="Verdana"/>
          <w:color w:val="000000"/>
          <w:sz w:val="18"/>
          <w:szCs w:val="18"/>
        </w:rPr>
        <w:t xml:space="preserve"> are generally high value,</w:t>
      </w:r>
      <w:r w:rsidR="00E62424" w:rsidRPr="005F75E4">
        <w:rPr>
          <w:rFonts w:ascii="Verdana" w:hAnsi="Verdana"/>
          <w:color w:val="000000"/>
          <w:sz w:val="18"/>
          <w:szCs w:val="18"/>
        </w:rPr>
        <w:t xml:space="preserve"> technically c</w:t>
      </w:r>
      <w:r w:rsidR="008566FE" w:rsidRPr="005F75E4">
        <w:rPr>
          <w:rFonts w:ascii="Verdana" w:hAnsi="Verdana"/>
          <w:color w:val="000000"/>
          <w:sz w:val="18"/>
          <w:szCs w:val="18"/>
        </w:rPr>
        <w:t xml:space="preserve">omplex and carry an international dimension. </w:t>
      </w:r>
      <w:r w:rsidR="00E62424" w:rsidRPr="005F75E4">
        <w:rPr>
          <w:rFonts w:ascii="Verdana" w:hAnsi="Verdana"/>
          <w:color w:val="000000"/>
          <w:sz w:val="18"/>
          <w:szCs w:val="18"/>
        </w:rPr>
        <w:t xml:space="preserve"> </w:t>
      </w:r>
      <w:r w:rsidR="008566FE" w:rsidRPr="005F75E4">
        <w:rPr>
          <w:rFonts w:ascii="Verdana" w:hAnsi="Verdana"/>
          <w:color w:val="000000"/>
          <w:sz w:val="18"/>
          <w:szCs w:val="18"/>
        </w:rPr>
        <w:t>We handle cases arising from</w:t>
      </w:r>
      <w:r w:rsidR="00E62424" w:rsidRPr="005F75E4">
        <w:rPr>
          <w:rFonts w:ascii="Verdana" w:hAnsi="Verdana"/>
          <w:color w:val="000000"/>
          <w:sz w:val="18"/>
          <w:szCs w:val="18"/>
        </w:rPr>
        <w:t xml:space="preserve"> a broad range of product lines, including financial</w:t>
      </w:r>
      <w:r w:rsidR="002D732A" w:rsidRPr="005F75E4">
        <w:rPr>
          <w:rFonts w:ascii="Verdana" w:hAnsi="Verdana"/>
          <w:color w:val="000000"/>
          <w:sz w:val="18"/>
          <w:szCs w:val="18"/>
        </w:rPr>
        <w:t xml:space="preserve"> and</w:t>
      </w:r>
      <w:r w:rsidR="00E62424" w:rsidRPr="005F75E4">
        <w:rPr>
          <w:rFonts w:ascii="Verdana" w:hAnsi="Verdana"/>
          <w:color w:val="000000"/>
          <w:sz w:val="18"/>
          <w:szCs w:val="18"/>
        </w:rPr>
        <w:t xml:space="preserve"> professional,</w:t>
      </w:r>
      <w:r w:rsidR="002D732A" w:rsidRPr="005F75E4">
        <w:rPr>
          <w:rFonts w:ascii="Verdana" w:hAnsi="Verdana"/>
          <w:color w:val="000000"/>
          <w:sz w:val="18"/>
          <w:szCs w:val="18"/>
        </w:rPr>
        <w:t xml:space="preserve"> product liability,</w:t>
      </w:r>
      <w:r w:rsidR="00E62424" w:rsidRPr="005F75E4">
        <w:rPr>
          <w:rFonts w:ascii="Verdana" w:hAnsi="Verdana"/>
          <w:color w:val="000000"/>
          <w:sz w:val="18"/>
          <w:szCs w:val="18"/>
        </w:rPr>
        <w:t xml:space="preserve"> property</w:t>
      </w:r>
      <w:r w:rsidR="002D732A" w:rsidRPr="005F75E4">
        <w:rPr>
          <w:rFonts w:ascii="Verdana" w:hAnsi="Verdana"/>
          <w:color w:val="000000"/>
          <w:sz w:val="18"/>
          <w:szCs w:val="18"/>
        </w:rPr>
        <w:t xml:space="preserve"> and business interruption, trade credit</w:t>
      </w:r>
      <w:r w:rsidR="00E62424" w:rsidRPr="005F75E4">
        <w:rPr>
          <w:rFonts w:ascii="Verdana" w:hAnsi="Verdana"/>
          <w:color w:val="000000"/>
          <w:sz w:val="18"/>
          <w:szCs w:val="18"/>
        </w:rPr>
        <w:t xml:space="preserve"> and specialty risks.  </w:t>
      </w:r>
    </w:p>
    <w:p w14:paraId="270DD3D7" w14:textId="77777777" w:rsidR="00685689" w:rsidRPr="005F75E4" w:rsidRDefault="00685689" w:rsidP="00685689">
      <w:pPr>
        <w:pStyle w:val="NormalWeb"/>
        <w:shd w:val="clear" w:color="auto" w:fill="FFFFFF"/>
        <w:spacing w:before="0" w:beforeAutospacing="0" w:after="0" w:afterAutospacing="0"/>
        <w:rPr>
          <w:rFonts w:ascii="Verdana" w:hAnsi="Verdana"/>
          <w:color w:val="000000"/>
          <w:sz w:val="18"/>
          <w:szCs w:val="18"/>
        </w:rPr>
      </w:pPr>
    </w:p>
    <w:p w14:paraId="23E0D86D" w14:textId="5C223310" w:rsidR="00E62424" w:rsidRPr="005F75E4" w:rsidRDefault="000A623C" w:rsidP="00685689">
      <w:pPr>
        <w:pStyle w:val="NormalWeb"/>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Representative e</w:t>
      </w:r>
      <w:r w:rsidR="008566FE" w:rsidRPr="005F75E4">
        <w:rPr>
          <w:rFonts w:ascii="Verdana" w:hAnsi="Verdana"/>
          <w:color w:val="000000"/>
          <w:sz w:val="18"/>
          <w:szCs w:val="18"/>
        </w:rPr>
        <w:t>xamples</w:t>
      </w:r>
      <w:r w:rsidRPr="005F75E4">
        <w:rPr>
          <w:rFonts w:ascii="Verdana" w:hAnsi="Verdana"/>
          <w:color w:val="000000"/>
          <w:sz w:val="18"/>
          <w:szCs w:val="18"/>
        </w:rPr>
        <w:t xml:space="preserve"> of our </w:t>
      </w:r>
      <w:r w:rsidR="002D732A" w:rsidRPr="005F75E4">
        <w:rPr>
          <w:rFonts w:ascii="Verdana" w:hAnsi="Verdana"/>
          <w:color w:val="000000"/>
          <w:sz w:val="18"/>
          <w:szCs w:val="18"/>
        </w:rPr>
        <w:t xml:space="preserve">current </w:t>
      </w:r>
      <w:r w:rsidRPr="005F75E4">
        <w:rPr>
          <w:rFonts w:ascii="Verdana" w:hAnsi="Verdana"/>
          <w:color w:val="000000"/>
          <w:sz w:val="18"/>
          <w:szCs w:val="18"/>
        </w:rPr>
        <w:t>caseload</w:t>
      </w:r>
      <w:r w:rsidR="008566FE" w:rsidRPr="005F75E4">
        <w:rPr>
          <w:rFonts w:ascii="Verdana" w:hAnsi="Verdana"/>
          <w:color w:val="000000"/>
          <w:sz w:val="18"/>
          <w:szCs w:val="18"/>
        </w:rPr>
        <w:t xml:space="preserve"> include:</w:t>
      </w:r>
    </w:p>
    <w:p w14:paraId="317A172A" w14:textId="7B3CF6C4" w:rsidR="008566FE" w:rsidRPr="005F75E4" w:rsidRDefault="008566FE" w:rsidP="00685689">
      <w:pPr>
        <w:pStyle w:val="NormalWeb"/>
        <w:numPr>
          <w:ilvl w:val="0"/>
          <w:numId w:val="16"/>
        </w:numPr>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A multi-million dollar coverage dispute arising under a trade credit insurance policy issued to one of the largest commodities traders in the world.</w:t>
      </w:r>
    </w:p>
    <w:p w14:paraId="4BEB3E9C" w14:textId="2F41977B" w:rsidR="008566FE" w:rsidRPr="005F75E4" w:rsidRDefault="000A623C" w:rsidP="00685689">
      <w:pPr>
        <w:pStyle w:val="NormalWeb"/>
        <w:numPr>
          <w:ilvl w:val="0"/>
          <w:numId w:val="16"/>
        </w:numPr>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Advising in relation to multiple claims under a financial institutions civil liability policy in connection with a regulatory investigation and associated actions.</w:t>
      </w:r>
    </w:p>
    <w:p w14:paraId="025D0FE5" w14:textId="5DD82FF7" w:rsidR="000A623C" w:rsidRPr="005F75E4" w:rsidRDefault="000A623C" w:rsidP="00685689">
      <w:pPr>
        <w:pStyle w:val="NormalWeb"/>
        <w:numPr>
          <w:ilvl w:val="0"/>
          <w:numId w:val="16"/>
        </w:numPr>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A $1bn claim under a product liability insurance policy arising out of a class action brought by US farmers in respect of GMO products.</w:t>
      </w:r>
    </w:p>
    <w:p w14:paraId="6CD3A474" w14:textId="142433FD" w:rsidR="008566FE" w:rsidRPr="005F75E4" w:rsidRDefault="008566FE" w:rsidP="00685689">
      <w:pPr>
        <w:pStyle w:val="NormalWeb"/>
        <w:numPr>
          <w:ilvl w:val="0"/>
          <w:numId w:val="16"/>
        </w:numPr>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A professional negligence claim against a major insurance broker in relation to an event cancellation policy which did not respond to certain Covid-19 losses sustained by the policyholder.</w:t>
      </w:r>
    </w:p>
    <w:p w14:paraId="196E5FCF" w14:textId="51E332E4" w:rsidR="008566FE" w:rsidRPr="005F75E4" w:rsidRDefault="008566FE" w:rsidP="00685689">
      <w:pPr>
        <w:pStyle w:val="NormalWeb"/>
        <w:numPr>
          <w:ilvl w:val="0"/>
          <w:numId w:val="16"/>
        </w:numPr>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t>Various reinsurance recoveries arising out of Covid-19 business interruption insurance losses suffered by large insurers.</w:t>
      </w:r>
    </w:p>
    <w:p w14:paraId="7F2710B3" w14:textId="77777777" w:rsidR="00685689" w:rsidRPr="005F75E4" w:rsidRDefault="00685689" w:rsidP="00685689">
      <w:pPr>
        <w:pStyle w:val="NormalWeb"/>
        <w:shd w:val="clear" w:color="auto" w:fill="FFFFFF"/>
        <w:spacing w:before="0" w:beforeAutospacing="0" w:after="0" w:afterAutospacing="0"/>
        <w:rPr>
          <w:rFonts w:ascii="Verdana" w:hAnsi="Verdana"/>
          <w:color w:val="000000"/>
          <w:sz w:val="18"/>
          <w:szCs w:val="18"/>
        </w:rPr>
      </w:pPr>
    </w:p>
    <w:p w14:paraId="7864893C" w14:textId="319368C5" w:rsidR="000A623C" w:rsidRPr="005F75E4" w:rsidRDefault="008566FE" w:rsidP="00685689">
      <w:pPr>
        <w:pStyle w:val="NormalWeb"/>
        <w:shd w:val="clear" w:color="auto" w:fill="FFFFFF"/>
        <w:spacing w:before="0" w:beforeAutospacing="0" w:after="0" w:afterAutospacing="0"/>
        <w:rPr>
          <w:rFonts w:ascii="Verdana" w:hAnsi="Verdana"/>
          <w:color w:val="000000"/>
          <w:sz w:val="18"/>
          <w:szCs w:val="18"/>
        </w:rPr>
      </w:pPr>
      <w:r w:rsidRPr="005F75E4">
        <w:rPr>
          <w:rFonts w:ascii="Verdana" w:hAnsi="Verdana"/>
          <w:color w:val="000000"/>
          <w:sz w:val="18"/>
          <w:szCs w:val="18"/>
        </w:rPr>
        <w:lastRenderedPageBreak/>
        <w:t>Our</w:t>
      </w:r>
      <w:r w:rsidR="004C19CD" w:rsidRPr="005F75E4">
        <w:rPr>
          <w:rFonts w:ascii="Verdana" w:hAnsi="Verdana"/>
          <w:color w:val="000000"/>
          <w:sz w:val="18"/>
          <w:szCs w:val="18"/>
        </w:rPr>
        <w:t xml:space="preserve"> client base includes some of the most well-known players in commerce, counting major insurance and reinsurance businesses amongst them.</w:t>
      </w:r>
      <w:r w:rsidR="00E62424" w:rsidRPr="005F75E4">
        <w:rPr>
          <w:rFonts w:ascii="Verdana" w:hAnsi="Verdana"/>
          <w:color w:val="000000"/>
          <w:sz w:val="18"/>
          <w:szCs w:val="18"/>
        </w:rPr>
        <w:t xml:space="preserve">  </w:t>
      </w:r>
    </w:p>
    <w:p w14:paraId="0A40432E" w14:textId="77777777" w:rsidR="00685689" w:rsidRPr="002D732A" w:rsidRDefault="00685689" w:rsidP="00E97272">
      <w:pPr>
        <w:jc w:val="left"/>
        <w:rPr>
          <w:sz w:val="16"/>
          <w:szCs w:val="16"/>
          <w:highlight w:val="yellow"/>
          <w:lang w:val="en"/>
        </w:rPr>
      </w:pPr>
    </w:p>
    <w:p w14:paraId="128BFC0B" w14:textId="248DF58D" w:rsidR="00E97272" w:rsidRPr="00685689" w:rsidRDefault="00E97272" w:rsidP="00685689">
      <w:pPr>
        <w:jc w:val="left"/>
        <w:rPr>
          <w:color w:val="5BC5F2"/>
          <w:sz w:val="28"/>
          <w:szCs w:val="28"/>
          <w:lang w:val="en"/>
        </w:rPr>
      </w:pPr>
      <w:r w:rsidRPr="00685689">
        <w:rPr>
          <w:color w:val="5BC5F2"/>
          <w:sz w:val="28"/>
          <w:szCs w:val="28"/>
          <w:lang w:val="en"/>
        </w:rPr>
        <w:t>Key Responsibilities</w:t>
      </w:r>
    </w:p>
    <w:p w14:paraId="6D49A39F" w14:textId="0ECD180E" w:rsidR="000A623C" w:rsidRPr="00685689" w:rsidRDefault="006F30C2"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Delivery of e</w:t>
      </w:r>
      <w:r w:rsidR="000A623C" w:rsidRPr="00685689">
        <w:rPr>
          <w:rFonts w:ascii="Verdana" w:hAnsi="Verdana"/>
          <w:color w:val="000000"/>
          <w:sz w:val="18"/>
          <w:szCs w:val="18"/>
        </w:rPr>
        <w:t>xceptional client service</w:t>
      </w:r>
      <w:r w:rsidRPr="00685689">
        <w:rPr>
          <w:rFonts w:ascii="Verdana" w:hAnsi="Verdana"/>
          <w:color w:val="000000"/>
          <w:sz w:val="18"/>
          <w:szCs w:val="18"/>
        </w:rPr>
        <w:t xml:space="preserve"> at all times</w:t>
      </w:r>
      <w:r w:rsidR="002D732A" w:rsidRPr="00685689">
        <w:rPr>
          <w:rFonts w:ascii="Verdana" w:hAnsi="Verdana"/>
          <w:color w:val="000000"/>
          <w:sz w:val="18"/>
          <w:szCs w:val="18"/>
        </w:rPr>
        <w:t>.</w:t>
      </w:r>
      <w:r w:rsidR="000A623C" w:rsidRPr="00685689">
        <w:rPr>
          <w:rFonts w:ascii="Verdana" w:hAnsi="Verdana"/>
          <w:color w:val="000000"/>
          <w:sz w:val="18"/>
          <w:szCs w:val="18"/>
        </w:rPr>
        <w:t xml:space="preserve"> </w:t>
      </w:r>
      <w:r w:rsidR="000E5A30" w:rsidRPr="00685689">
        <w:rPr>
          <w:rFonts w:ascii="Verdana" w:hAnsi="Verdana"/>
          <w:color w:val="000000"/>
          <w:sz w:val="18"/>
          <w:szCs w:val="18"/>
        </w:rPr>
        <w:t>Building lasting client relationships based on high levels of mutual trust.</w:t>
      </w:r>
    </w:p>
    <w:p w14:paraId="766C0BA5" w14:textId="0485747E" w:rsidR="000A623C" w:rsidRPr="00685689" w:rsidRDefault="002D732A"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 xml:space="preserve">Producing </w:t>
      </w:r>
      <w:r w:rsidR="000A623C" w:rsidRPr="00685689">
        <w:rPr>
          <w:rFonts w:ascii="Verdana" w:hAnsi="Verdana"/>
          <w:color w:val="000000"/>
          <w:sz w:val="18"/>
          <w:szCs w:val="18"/>
        </w:rPr>
        <w:t>work</w:t>
      </w:r>
      <w:r w:rsidR="000E5A30" w:rsidRPr="00685689">
        <w:rPr>
          <w:rFonts w:ascii="Verdana" w:hAnsi="Verdana"/>
          <w:color w:val="000000"/>
          <w:sz w:val="18"/>
          <w:szCs w:val="18"/>
        </w:rPr>
        <w:t xml:space="preserve"> of </w:t>
      </w:r>
      <w:r w:rsidR="00717486" w:rsidRPr="00685689">
        <w:rPr>
          <w:rFonts w:ascii="Verdana" w:hAnsi="Verdana"/>
          <w:color w:val="000000"/>
          <w:sz w:val="18"/>
          <w:szCs w:val="18"/>
        </w:rPr>
        <w:t xml:space="preserve">very high </w:t>
      </w:r>
      <w:r w:rsidR="000E5A30" w:rsidRPr="00685689">
        <w:rPr>
          <w:rFonts w:ascii="Verdana" w:hAnsi="Verdana"/>
          <w:color w:val="000000"/>
          <w:sz w:val="18"/>
          <w:szCs w:val="18"/>
        </w:rPr>
        <w:t>quality</w:t>
      </w:r>
      <w:r w:rsidR="000A623C" w:rsidRPr="00685689">
        <w:rPr>
          <w:rFonts w:ascii="Verdana" w:hAnsi="Verdana"/>
          <w:color w:val="000000"/>
          <w:sz w:val="18"/>
          <w:szCs w:val="18"/>
        </w:rPr>
        <w:t xml:space="preserve"> on a consistent basis</w:t>
      </w:r>
      <w:r w:rsidRPr="00685689">
        <w:rPr>
          <w:rFonts w:ascii="Verdana" w:hAnsi="Verdana"/>
          <w:color w:val="000000"/>
          <w:sz w:val="18"/>
          <w:szCs w:val="18"/>
        </w:rPr>
        <w:t xml:space="preserve">, combining an awareness of client needs, strong depth of analysis and </w:t>
      </w:r>
      <w:r w:rsidR="00D8088A" w:rsidRPr="00685689">
        <w:rPr>
          <w:rFonts w:ascii="Verdana" w:hAnsi="Verdana"/>
          <w:color w:val="000000"/>
          <w:sz w:val="18"/>
          <w:szCs w:val="18"/>
        </w:rPr>
        <w:t>effective</w:t>
      </w:r>
      <w:r w:rsidRPr="00685689">
        <w:rPr>
          <w:rFonts w:ascii="Verdana" w:hAnsi="Verdana"/>
          <w:color w:val="000000"/>
          <w:sz w:val="18"/>
          <w:szCs w:val="18"/>
        </w:rPr>
        <w:t xml:space="preserve"> communication.</w:t>
      </w:r>
      <w:r w:rsidR="000A623C" w:rsidRPr="00685689">
        <w:rPr>
          <w:rFonts w:ascii="Verdana" w:hAnsi="Verdana"/>
          <w:color w:val="000000"/>
          <w:sz w:val="18"/>
          <w:szCs w:val="18"/>
        </w:rPr>
        <w:t xml:space="preserve">  </w:t>
      </w:r>
    </w:p>
    <w:p w14:paraId="498A3B3F" w14:textId="357D73EA" w:rsidR="002D732A" w:rsidRPr="00685689" w:rsidRDefault="000E5A30"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The ability to w</w:t>
      </w:r>
      <w:r w:rsidR="006F30C2" w:rsidRPr="00685689">
        <w:rPr>
          <w:rFonts w:ascii="Verdana" w:hAnsi="Verdana"/>
          <w:color w:val="000000"/>
          <w:sz w:val="18"/>
          <w:szCs w:val="18"/>
        </w:rPr>
        <w:t xml:space="preserve">ork collaboratively as part of a </w:t>
      </w:r>
      <w:r w:rsidR="00717486" w:rsidRPr="00685689">
        <w:rPr>
          <w:rFonts w:ascii="Verdana" w:hAnsi="Verdana"/>
          <w:color w:val="000000"/>
          <w:sz w:val="18"/>
          <w:szCs w:val="18"/>
        </w:rPr>
        <w:t xml:space="preserve">small </w:t>
      </w:r>
      <w:r w:rsidR="006F30C2" w:rsidRPr="00685689">
        <w:rPr>
          <w:rFonts w:ascii="Verdana" w:hAnsi="Verdana"/>
          <w:color w:val="000000"/>
          <w:sz w:val="18"/>
          <w:szCs w:val="18"/>
        </w:rPr>
        <w:t>team is absolutely essential</w:t>
      </w:r>
      <w:r w:rsidR="00D8088A" w:rsidRPr="00685689">
        <w:rPr>
          <w:rFonts w:ascii="Verdana" w:hAnsi="Verdana"/>
          <w:color w:val="000000"/>
          <w:sz w:val="18"/>
          <w:szCs w:val="18"/>
        </w:rPr>
        <w:t xml:space="preserve">, as is </w:t>
      </w:r>
      <w:r w:rsidRPr="00685689">
        <w:rPr>
          <w:rFonts w:ascii="Verdana" w:hAnsi="Verdana"/>
          <w:color w:val="000000"/>
          <w:sz w:val="18"/>
          <w:szCs w:val="18"/>
        </w:rPr>
        <w:t xml:space="preserve">the </w:t>
      </w:r>
      <w:r w:rsidR="00D8088A" w:rsidRPr="00685689">
        <w:rPr>
          <w:rFonts w:ascii="Verdana" w:hAnsi="Verdana"/>
          <w:color w:val="000000"/>
          <w:sz w:val="18"/>
          <w:szCs w:val="18"/>
        </w:rPr>
        <w:t>showing</w:t>
      </w:r>
      <w:r w:rsidRPr="00685689">
        <w:rPr>
          <w:rFonts w:ascii="Verdana" w:hAnsi="Verdana"/>
          <w:color w:val="000000"/>
          <w:sz w:val="18"/>
          <w:szCs w:val="18"/>
        </w:rPr>
        <w:t xml:space="preserve"> of</w:t>
      </w:r>
      <w:r w:rsidR="00D8088A" w:rsidRPr="00685689">
        <w:rPr>
          <w:rFonts w:ascii="Verdana" w:hAnsi="Verdana"/>
          <w:color w:val="000000"/>
          <w:sz w:val="18"/>
          <w:szCs w:val="18"/>
        </w:rPr>
        <w:t xml:space="preserve"> respect for all firm stakeholders without exception.  </w:t>
      </w:r>
      <w:r w:rsidR="006F30C2" w:rsidRPr="00685689">
        <w:rPr>
          <w:rFonts w:ascii="Verdana" w:hAnsi="Verdana"/>
          <w:color w:val="000000"/>
          <w:sz w:val="18"/>
          <w:szCs w:val="18"/>
        </w:rPr>
        <w:t xml:space="preserve">  </w:t>
      </w:r>
    </w:p>
    <w:p w14:paraId="79326A93" w14:textId="45610526" w:rsidR="000A623C" w:rsidRPr="00685689" w:rsidRDefault="006F30C2"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Adherence to firm financial management principles</w:t>
      </w:r>
      <w:r w:rsidR="002D732A" w:rsidRPr="00685689">
        <w:rPr>
          <w:rFonts w:ascii="Verdana" w:hAnsi="Verdana"/>
          <w:color w:val="000000"/>
          <w:sz w:val="18"/>
          <w:szCs w:val="18"/>
        </w:rPr>
        <w:t>, including by taking</w:t>
      </w:r>
      <w:r w:rsidRPr="00685689">
        <w:rPr>
          <w:rFonts w:ascii="Verdana" w:hAnsi="Verdana"/>
          <w:color w:val="000000"/>
          <w:sz w:val="18"/>
          <w:szCs w:val="18"/>
        </w:rPr>
        <w:t xml:space="preserve"> s</w:t>
      </w:r>
      <w:r w:rsidR="000A623C" w:rsidRPr="00685689">
        <w:rPr>
          <w:rFonts w:ascii="Verdana" w:hAnsi="Verdana"/>
          <w:color w:val="000000"/>
          <w:sz w:val="18"/>
          <w:szCs w:val="18"/>
        </w:rPr>
        <w:t>har</w:t>
      </w:r>
      <w:r w:rsidRPr="00685689">
        <w:rPr>
          <w:rFonts w:ascii="Verdana" w:hAnsi="Verdana"/>
          <w:color w:val="000000"/>
          <w:sz w:val="18"/>
          <w:szCs w:val="18"/>
        </w:rPr>
        <w:t>ed</w:t>
      </w:r>
      <w:r w:rsidR="000A623C" w:rsidRPr="00685689">
        <w:rPr>
          <w:rFonts w:ascii="Verdana" w:hAnsi="Verdana"/>
          <w:color w:val="000000"/>
          <w:sz w:val="18"/>
          <w:szCs w:val="18"/>
        </w:rPr>
        <w:t xml:space="preserve"> responsibility in the maintenance of the expected level of personal utilisation (1550 hours)</w:t>
      </w:r>
      <w:r w:rsidRPr="00685689">
        <w:rPr>
          <w:rFonts w:ascii="Verdana" w:hAnsi="Verdana"/>
          <w:color w:val="000000"/>
          <w:sz w:val="18"/>
          <w:szCs w:val="18"/>
        </w:rPr>
        <w:t>.</w:t>
      </w:r>
    </w:p>
    <w:p w14:paraId="1E5EC8DA" w14:textId="188603FB" w:rsidR="006F30C2" w:rsidRPr="00685689" w:rsidRDefault="006F30C2"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 xml:space="preserve">Commitment to ongoing professional development under supervision from senior lawyers and </w:t>
      </w:r>
      <w:r w:rsidR="00D8088A" w:rsidRPr="00685689">
        <w:rPr>
          <w:rFonts w:ascii="Verdana" w:hAnsi="Verdana"/>
          <w:color w:val="000000"/>
          <w:sz w:val="18"/>
          <w:szCs w:val="18"/>
        </w:rPr>
        <w:t xml:space="preserve">the firm </w:t>
      </w:r>
      <w:r w:rsidRPr="00685689">
        <w:rPr>
          <w:rFonts w:ascii="Verdana" w:hAnsi="Verdana"/>
          <w:color w:val="000000"/>
          <w:sz w:val="18"/>
          <w:szCs w:val="18"/>
        </w:rPr>
        <w:t>Learning &amp; Development team.</w:t>
      </w:r>
    </w:p>
    <w:p w14:paraId="0CFBD8C4" w14:textId="514F4D2C" w:rsidR="00E62424" w:rsidRPr="00685689" w:rsidRDefault="000A623C"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Ongoing contributions to business development activities, including through the delivery of articles and training sessions</w:t>
      </w:r>
      <w:r w:rsidR="00D8088A" w:rsidRPr="00685689">
        <w:rPr>
          <w:rFonts w:ascii="Verdana" w:hAnsi="Verdana"/>
          <w:color w:val="000000"/>
          <w:sz w:val="18"/>
          <w:szCs w:val="18"/>
        </w:rPr>
        <w:t xml:space="preserve"> together with</w:t>
      </w:r>
      <w:r w:rsidRPr="00685689">
        <w:rPr>
          <w:rFonts w:ascii="Verdana" w:hAnsi="Verdana"/>
          <w:color w:val="000000"/>
          <w:sz w:val="18"/>
          <w:szCs w:val="18"/>
        </w:rPr>
        <w:t xml:space="preserve"> participation in</w:t>
      </w:r>
      <w:r w:rsidR="006F30C2" w:rsidRPr="00685689">
        <w:rPr>
          <w:rFonts w:ascii="Verdana" w:hAnsi="Verdana"/>
          <w:color w:val="000000"/>
          <w:sz w:val="18"/>
          <w:szCs w:val="18"/>
        </w:rPr>
        <w:t xml:space="preserve"> internal and external</w:t>
      </w:r>
      <w:r w:rsidRPr="00685689">
        <w:rPr>
          <w:rFonts w:ascii="Verdana" w:hAnsi="Verdana"/>
          <w:color w:val="000000"/>
          <w:sz w:val="18"/>
          <w:szCs w:val="18"/>
        </w:rPr>
        <w:t xml:space="preserve"> marketing</w:t>
      </w:r>
      <w:r w:rsidR="006F30C2" w:rsidRPr="00685689">
        <w:rPr>
          <w:rFonts w:ascii="Verdana" w:hAnsi="Verdana"/>
          <w:color w:val="000000"/>
          <w:sz w:val="18"/>
          <w:szCs w:val="18"/>
        </w:rPr>
        <w:t>/ networking</w:t>
      </w:r>
      <w:r w:rsidRPr="00685689">
        <w:rPr>
          <w:rFonts w:ascii="Verdana" w:hAnsi="Verdana"/>
          <w:color w:val="000000"/>
          <w:sz w:val="18"/>
          <w:szCs w:val="18"/>
        </w:rPr>
        <w:t xml:space="preserve"> events as appropriate.</w:t>
      </w:r>
      <w:r w:rsidR="006F30C2" w:rsidRPr="00685689">
        <w:rPr>
          <w:rFonts w:ascii="Verdana" w:hAnsi="Verdana"/>
          <w:color w:val="000000"/>
          <w:sz w:val="18"/>
          <w:szCs w:val="18"/>
        </w:rPr>
        <w:t xml:space="preserve">  </w:t>
      </w:r>
    </w:p>
    <w:p w14:paraId="71FF557E" w14:textId="0ED2C7DD" w:rsidR="00D8088A" w:rsidRPr="00685689" w:rsidRDefault="00717486" w:rsidP="00685689">
      <w:pPr>
        <w:pStyle w:val="NormalWeb"/>
        <w:numPr>
          <w:ilvl w:val="0"/>
          <w:numId w:val="17"/>
        </w:numPr>
        <w:shd w:val="clear" w:color="auto" w:fill="FFFFFF"/>
        <w:spacing w:before="0" w:beforeAutospacing="0" w:after="0" w:afterAutospacing="0"/>
        <w:ind w:left="357" w:hanging="357"/>
        <w:rPr>
          <w:rFonts w:ascii="Verdana" w:hAnsi="Verdana"/>
          <w:color w:val="000000"/>
          <w:sz w:val="18"/>
          <w:szCs w:val="18"/>
        </w:rPr>
      </w:pPr>
      <w:r w:rsidRPr="00685689">
        <w:rPr>
          <w:rFonts w:ascii="Verdana" w:hAnsi="Verdana"/>
          <w:color w:val="000000"/>
          <w:sz w:val="18"/>
          <w:szCs w:val="18"/>
        </w:rPr>
        <w:t>Currently, o</w:t>
      </w:r>
      <w:r w:rsidR="00D8088A" w:rsidRPr="00685689">
        <w:rPr>
          <w:rFonts w:ascii="Verdana" w:hAnsi="Verdana"/>
          <w:color w:val="000000"/>
          <w:sz w:val="18"/>
          <w:szCs w:val="18"/>
        </w:rPr>
        <w:t>ffice attendance of 2 to 3 days per week is generally expected, subject to personal circumstances.</w:t>
      </w:r>
    </w:p>
    <w:p w14:paraId="01513C96" w14:textId="77777777" w:rsidR="00685689" w:rsidRDefault="00685689" w:rsidP="00685689">
      <w:pPr>
        <w:pStyle w:val="paragraph"/>
        <w:spacing w:before="0" w:beforeAutospacing="0" w:after="0" w:afterAutospacing="0"/>
        <w:textAlignment w:val="baseline"/>
        <w:rPr>
          <w:rStyle w:val="normaltextrun"/>
          <w:rFonts w:ascii="Verdana" w:hAnsi="Verdana" w:cs="Segoe UI"/>
          <w:color w:val="5BC5F2"/>
          <w:sz w:val="28"/>
          <w:szCs w:val="28"/>
          <w:lang w:val="en"/>
        </w:rPr>
      </w:pPr>
    </w:p>
    <w:p w14:paraId="0D04CF15" w14:textId="29DF9483" w:rsidR="007011E5" w:rsidRDefault="007011E5" w:rsidP="0068568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48F0E2AF" w14:textId="1856766D" w:rsidR="005D523B" w:rsidRPr="00685689" w:rsidRDefault="005F75E4"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2-5</w:t>
      </w:r>
      <w:r w:rsidR="005D523B" w:rsidRPr="00685689">
        <w:rPr>
          <w:rFonts w:ascii="Verdana" w:hAnsi="Verdana"/>
          <w:color w:val="000000"/>
          <w:sz w:val="18"/>
          <w:szCs w:val="18"/>
        </w:rPr>
        <w:t xml:space="preserve"> post qualification experience</w:t>
      </w:r>
      <w:r w:rsidR="00D8088A" w:rsidRPr="00685689">
        <w:rPr>
          <w:rFonts w:ascii="Verdana" w:hAnsi="Verdana"/>
          <w:color w:val="000000"/>
          <w:sz w:val="18"/>
          <w:szCs w:val="18"/>
        </w:rPr>
        <w:t xml:space="preserve"> of contentious insurance and reinsurance work within a recognised City law firm or </w:t>
      </w:r>
      <w:r w:rsidR="000E5A30" w:rsidRPr="00685689">
        <w:rPr>
          <w:rFonts w:ascii="Verdana" w:hAnsi="Verdana"/>
          <w:color w:val="000000"/>
          <w:sz w:val="18"/>
          <w:szCs w:val="18"/>
        </w:rPr>
        <w:t>in-house environment</w:t>
      </w:r>
      <w:r w:rsidR="002D732A" w:rsidRPr="00685689">
        <w:rPr>
          <w:rFonts w:ascii="Verdana" w:hAnsi="Verdana"/>
          <w:color w:val="000000"/>
          <w:sz w:val="18"/>
          <w:szCs w:val="18"/>
        </w:rPr>
        <w:t>.</w:t>
      </w:r>
    </w:p>
    <w:p w14:paraId="307DEBFB" w14:textId="2529A804" w:rsidR="002D732A" w:rsidRPr="00685689" w:rsidRDefault="000E5A30"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Strong academic ability, i</w:t>
      </w:r>
      <w:r w:rsidR="002D732A" w:rsidRPr="00685689">
        <w:rPr>
          <w:rFonts w:ascii="Verdana" w:hAnsi="Verdana"/>
          <w:color w:val="000000"/>
          <w:sz w:val="18"/>
          <w:szCs w:val="18"/>
        </w:rPr>
        <w:t>ntellectual curiosity and</w:t>
      </w:r>
      <w:r w:rsidR="00D8088A" w:rsidRPr="00685689">
        <w:rPr>
          <w:rFonts w:ascii="Verdana" w:hAnsi="Verdana"/>
          <w:color w:val="000000"/>
          <w:sz w:val="18"/>
          <w:szCs w:val="18"/>
        </w:rPr>
        <w:t xml:space="preserve"> a</w:t>
      </w:r>
      <w:r w:rsidR="002D732A" w:rsidRPr="00685689">
        <w:rPr>
          <w:rFonts w:ascii="Verdana" w:hAnsi="Verdana"/>
          <w:color w:val="000000"/>
          <w:sz w:val="18"/>
          <w:szCs w:val="18"/>
        </w:rPr>
        <w:t xml:space="preserve"> </w:t>
      </w:r>
      <w:r w:rsidR="00D8088A" w:rsidRPr="00685689">
        <w:rPr>
          <w:rFonts w:ascii="Verdana" w:hAnsi="Verdana"/>
          <w:color w:val="000000"/>
          <w:sz w:val="18"/>
          <w:szCs w:val="18"/>
        </w:rPr>
        <w:t>rigorous approach to delivery of client work</w:t>
      </w:r>
      <w:r w:rsidR="002D732A" w:rsidRPr="00685689">
        <w:rPr>
          <w:rFonts w:ascii="Verdana" w:hAnsi="Verdana"/>
          <w:color w:val="000000"/>
          <w:sz w:val="18"/>
          <w:szCs w:val="18"/>
        </w:rPr>
        <w:t>.</w:t>
      </w:r>
    </w:p>
    <w:p w14:paraId="608F23B9" w14:textId="752B3A9F" w:rsidR="002D732A" w:rsidRPr="00685689" w:rsidRDefault="00D8088A"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Interest</w:t>
      </w:r>
      <w:r w:rsidR="002D732A" w:rsidRPr="00685689">
        <w:rPr>
          <w:rFonts w:ascii="Verdana" w:hAnsi="Verdana"/>
          <w:color w:val="000000"/>
          <w:sz w:val="18"/>
          <w:szCs w:val="18"/>
        </w:rPr>
        <w:t xml:space="preserve"> </w:t>
      </w:r>
      <w:r w:rsidRPr="00685689">
        <w:rPr>
          <w:rFonts w:ascii="Verdana" w:hAnsi="Verdana"/>
          <w:color w:val="000000"/>
          <w:sz w:val="18"/>
          <w:szCs w:val="18"/>
        </w:rPr>
        <w:t>in</w:t>
      </w:r>
      <w:r w:rsidR="002D732A" w:rsidRPr="00685689">
        <w:rPr>
          <w:rFonts w:ascii="Verdana" w:hAnsi="Verdana"/>
          <w:color w:val="000000"/>
          <w:sz w:val="18"/>
          <w:szCs w:val="18"/>
        </w:rPr>
        <w:t xml:space="preserve"> undertak</w:t>
      </w:r>
      <w:r w:rsidRPr="00685689">
        <w:rPr>
          <w:rFonts w:ascii="Verdana" w:hAnsi="Verdana"/>
          <w:color w:val="000000"/>
          <w:sz w:val="18"/>
          <w:szCs w:val="18"/>
        </w:rPr>
        <w:t>ing</w:t>
      </w:r>
      <w:r w:rsidR="002D732A" w:rsidRPr="00685689">
        <w:rPr>
          <w:rFonts w:ascii="Verdana" w:hAnsi="Verdana"/>
          <w:color w:val="000000"/>
          <w:sz w:val="18"/>
          <w:szCs w:val="18"/>
        </w:rPr>
        <w:t xml:space="preserve"> a variety of work for a variety of clients.</w:t>
      </w:r>
    </w:p>
    <w:p w14:paraId="1674DC00" w14:textId="7414E543" w:rsidR="00D8088A" w:rsidRPr="00685689" w:rsidRDefault="000E5A30" w:rsidP="00D8088A">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First-rate</w:t>
      </w:r>
      <w:r w:rsidR="00D8088A" w:rsidRPr="00685689">
        <w:rPr>
          <w:rFonts w:ascii="Verdana" w:hAnsi="Verdana"/>
          <w:color w:val="000000"/>
          <w:sz w:val="18"/>
          <w:szCs w:val="18"/>
        </w:rPr>
        <w:t xml:space="preserve"> oral and written presentation skills.</w:t>
      </w:r>
    </w:p>
    <w:p w14:paraId="7E177246" w14:textId="32D94D89" w:rsidR="002D732A" w:rsidRPr="00685689" w:rsidRDefault="00D8088A"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Effective</w:t>
      </w:r>
      <w:r w:rsidR="002D732A" w:rsidRPr="00685689">
        <w:rPr>
          <w:rFonts w:ascii="Verdana" w:hAnsi="Verdana"/>
          <w:color w:val="000000"/>
          <w:sz w:val="18"/>
          <w:szCs w:val="18"/>
        </w:rPr>
        <w:t xml:space="preserve"> network</w:t>
      </w:r>
      <w:r w:rsidRPr="00685689">
        <w:rPr>
          <w:rFonts w:ascii="Verdana" w:hAnsi="Verdana"/>
          <w:color w:val="000000"/>
          <w:sz w:val="18"/>
          <w:szCs w:val="18"/>
        </w:rPr>
        <w:t>ing</w:t>
      </w:r>
      <w:r w:rsidR="002D732A" w:rsidRPr="00685689">
        <w:rPr>
          <w:rFonts w:ascii="Verdana" w:hAnsi="Verdana"/>
          <w:color w:val="000000"/>
          <w:sz w:val="18"/>
          <w:szCs w:val="18"/>
        </w:rPr>
        <w:t xml:space="preserve"> </w:t>
      </w:r>
      <w:r w:rsidRPr="00685689">
        <w:rPr>
          <w:rFonts w:ascii="Verdana" w:hAnsi="Verdana"/>
          <w:color w:val="000000"/>
          <w:sz w:val="18"/>
          <w:szCs w:val="18"/>
        </w:rPr>
        <w:t>ability.</w:t>
      </w:r>
    </w:p>
    <w:p w14:paraId="529CBE55" w14:textId="29618A34" w:rsidR="002D732A" w:rsidRPr="00685689" w:rsidRDefault="002D732A"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 xml:space="preserve">Commercial awareness of client and firm </w:t>
      </w:r>
      <w:r w:rsidR="000E5A30" w:rsidRPr="00685689">
        <w:rPr>
          <w:rFonts w:ascii="Verdana" w:hAnsi="Verdana"/>
          <w:color w:val="000000"/>
          <w:sz w:val="18"/>
          <w:szCs w:val="18"/>
        </w:rPr>
        <w:t>requirements</w:t>
      </w:r>
      <w:r w:rsidRPr="00685689">
        <w:rPr>
          <w:rFonts w:ascii="Verdana" w:hAnsi="Verdana"/>
          <w:color w:val="000000"/>
          <w:sz w:val="18"/>
          <w:szCs w:val="18"/>
        </w:rPr>
        <w:t>.</w:t>
      </w:r>
    </w:p>
    <w:p w14:paraId="6F8CAC75" w14:textId="1F04E28F" w:rsidR="00D8088A" w:rsidRPr="00685689" w:rsidRDefault="00D8088A" w:rsidP="005D523B">
      <w:pPr>
        <w:pStyle w:val="NormalWeb"/>
        <w:numPr>
          <w:ilvl w:val="0"/>
          <w:numId w:val="14"/>
        </w:numPr>
        <w:shd w:val="clear" w:color="auto" w:fill="FFFFFF"/>
        <w:spacing w:before="0" w:beforeAutospacing="0" w:after="0" w:afterAutospacing="0"/>
        <w:rPr>
          <w:rFonts w:ascii="Verdana" w:hAnsi="Verdana"/>
          <w:color w:val="000000"/>
          <w:sz w:val="18"/>
          <w:szCs w:val="18"/>
        </w:rPr>
      </w:pPr>
      <w:r w:rsidRPr="00685689">
        <w:rPr>
          <w:rFonts w:ascii="Verdana" w:hAnsi="Verdana"/>
          <w:color w:val="000000"/>
          <w:sz w:val="18"/>
          <w:szCs w:val="18"/>
        </w:rPr>
        <w:t>Self-motivation and resourcefulness.</w:t>
      </w:r>
    </w:p>
    <w:p w14:paraId="30A0F4E4" w14:textId="77777777" w:rsidR="00685689" w:rsidRDefault="00685689" w:rsidP="00685689">
      <w:pPr>
        <w:jc w:val="left"/>
        <w:rPr>
          <w:color w:val="5BC5F2"/>
          <w:sz w:val="28"/>
          <w:szCs w:val="28"/>
        </w:rPr>
      </w:pPr>
    </w:p>
    <w:p w14:paraId="1ED7E11B" w14:textId="054E8715" w:rsidR="00E97272" w:rsidRPr="00685689" w:rsidRDefault="00E97272" w:rsidP="00685689">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CED1" w14:textId="77777777" w:rsidR="00B93C17" w:rsidRDefault="00B93C17" w:rsidP="00730EF5">
      <w:r>
        <w:separator/>
      </w:r>
    </w:p>
  </w:endnote>
  <w:endnote w:type="continuationSeparator" w:id="0">
    <w:p w14:paraId="5B424548" w14:textId="77777777" w:rsidR="00B93C17" w:rsidRDefault="00B93C17"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5DD5" w14:textId="77777777" w:rsidR="00B93C17" w:rsidRDefault="00B93C17" w:rsidP="00730EF5">
      <w:r>
        <w:separator/>
      </w:r>
    </w:p>
  </w:footnote>
  <w:footnote w:type="continuationSeparator" w:id="0">
    <w:p w14:paraId="7BF407F7" w14:textId="77777777" w:rsidR="00B93C17" w:rsidRDefault="00B93C17"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A720516"/>
    <w:multiLevelType w:val="hybridMultilevel"/>
    <w:tmpl w:val="A77C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76C1F"/>
    <w:multiLevelType w:val="hybridMultilevel"/>
    <w:tmpl w:val="7E8C1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B77E2C"/>
    <w:multiLevelType w:val="hybridMultilevel"/>
    <w:tmpl w:val="81C2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6A10D8"/>
    <w:multiLevelType w:val="hybridMultilevel"/>
    <w:tmpl w:val="D65E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12"/>
  </w:num>
  <w:num w:numId="3">
    <w:abstractNumId w:val="16"/>
  </w:num>
  <w:num w:numId="4">
    <w:abstractNumId w:val="15"/>
  </w:num>
  <w:num w:numId="5">
    <w:abstractNumId w:val="14"/>
  </w:num>
  <w:num w:numId="6">
    <w:abstractNumId w:val="2"/>
  </w:num>
  <w:num w:numId="7">
    <w:abstractNumId w:val="3"/>
  </w:num>
  <w:num w:numId="8">
    <w:abstractNumId w:val="10"/>
  </w:num>
  <w:num w:numId="9">
    <w:abstractNumId w:val="0"/>
  </w:num>
  <w:num w:numId="10">
    <w:abstractNumId w:val="11"/>
  </w:num>
  <w:num w:numId="11">
    <w:abstractNumId w:val="1"/>
  </w:num>
  <w:num w:numId="12">
    <w:abstractNumId w:val="7"/>
  </w:num>
  <w:num w:numId="13">
    <w:abstractNumId w:val="6"/>
  </w:num>
  <w:num w:numId="14">
    <w:abstractNumId w:val="13"/>
  </w:num>
  <w:num w:numId="15">
    <w:abstractNumId w:val="9"/>
  </w:num>
  <w:num w:numId="16">
    <w:abstractNumId w:val="8"/>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A623C"/>
    <w:rsid w:val="000E5A30"/>
    <w:rsid w:val="000F7BFE"/>
    <w:rsid w:val="001447CE"/>
    <w:rsid w:val="001648A9"/>
    <w:rsid w:val="001A4A17"/>
    <w:rsid w:val="001E0ABD"/>
    <w:rsid w:val="001E1069"/>
    <w:rsid w:val="001E551D"/>
    <w:rsid w:val="002171E3"/>
    <w:rsid w:val="0022103D"/>
    <w:rsid w:val="00232A61"/>
    <w:rsid w:val="0023362E"/>
    <w:rsid w:val="0025257D"/>
    <w:rsid w:val="002D58E0"/>
    <w:rsid w:val="002D732A"/>
    <w:rsid w:val="00305778"/>
    <w:rsid w:val="00361318"/>
    <w:rsid w:val="0038213C"/>
    <w:rsid w:val="00437FD9"/>
    <w:rsid w:val="00442C08"/>
    <w:rsid w:val="004578E7"/>
    <w:rsid w:val="00491CC7"/>
    <w:rsid w:val="004972A2"/>
    <w:rsid w:val="004C19CD"/>
    <w:rsid w:val="004D7C14"/>
    <w:rsid w:val="004F4A2E"/>
    <w:rsid w:val="004F6E7B"/>
    <w:rsid w:val="00514FF6"/>
    <w:rsid w:val="005349DC"/>
    <w:rsid w:val="0055160F"/>
    <w:rsid w:val="00563846"/>
    <w:rsid w:val="00595A4B"/>
    <w:rsid w:val="005D523B"/>
    <w:rsid w:val="005D5AA6"/>
    <w:rsid w:val="005F4EFD"/>
    <w:rsid w:val="005F75E4"/>
    <w:rsid w:val="00614522"/>
    <w:rsid w:val="0066350F"/>
    <w:rsid w:val="00685689"/>
    <w:rsid w:val="0069099E"/>
    <w:rsid w:val="006D6242"/>
    <w:rsid w:val="006F30C2"/>
    <w:rsid w:val="006F7DEA"/>
    <w:rsid w:val="007011E5"/>
    <w:rsid w:val="00717486"/>
    <w:rsid w:val="00730EF5"/>
    <w:rsid w:val="00733C5B"/>
    <w:rsid w:val="007360A7"/>
    <w:rsid w:val="00741251"/>
    <w:rsid w:val="00773DE8"/>
    <w:rsid w:val="00785468"/>
    <w:rsid w:val="007B4017"/>
    <w:rsid w:val="008566FE"/>
    <w:rsid w:val="008B17C1"/>
    <w:rsid w:val="008B413F"/>
    <w:rsid w:val="0092211F"/>
    <w:rsid w:val="009D6F75"/>
    <w:rsid w:val="00A1537C"/>
    <w:rsid w:val="00A371A8"/>
    <w:rsid w:val="00A560B0"/>
    <w:rsid w:val="00A74DC1"/>
    <w:rsid w:val="00A76251"/>
    <w:rsid w:val="00A96674"/>
    <w:rsid w:val="00AB403E"/>
    <w:rsid w:val="00AC6109"/>
    <w:rsid w:val="00AD1D01"/>
    <w:rsid w:val="00AD3222"/>
    <w:rsid w:val="00AF2CAA"/>
    <w:rsid w:val="00B14555"/>
    <w:rsid w:val="00B478DC"/>
    <w:rsid w:val="00B53AA7"/>
    <w:rsid w:val="00B766FA"/>
    <w:rsid w:val="00B93C17"/>
    <w:rsid w:val="00BA7C43"/>
    <w:rsid w:val="00BC2F41"/>
    <w:rsid w:val="00BC3AF4"/>
    <w:rsid w:val="00C4391A"/>
    <w:rsid w:val="00C47F2C"/>
    <w:rsid w:val="00C74397"/>
    <w:rsid w:val="00CA13E5"/>
    <w:rsid w:val="00CD7C03"/>
    <w:rsid w:val="00CF2786"/>
    <w:rsid w:val="00D079FE"/>
    <w:rsid w:val="00D22EE6"/>
    <w:rsid w:val="00D37966"/>
    <w:rsid w:val="00D44B31"/>
    <w:rsid w:val="00D6014C"/>
    <w:rsid w:val="00D62BB9"/>
    <w:rsid w:val="00D8088A"/>
    <w:rsid w:val="00DC2D04"/>
    <w:rsid w:val="00E62424"/>
    <w:rsid w:val="00E83AFC"/>
    <w:rsid w:val="00E91B42"/>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5D523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202B-91B8-48A8-9546-62A587AB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LON_LIB1\26572341\1</vt:lpstr>
    </vt:vector>
  </TitlesOfParts>
  <Company>Eversheds LLP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LON_LIB1\26572341\1</dc:title>
  <dc:subject/>
  <dc:creator>BROOKSS</dc:creator>
  <cp:keywords/>
  <dc:description/>
  <cp:lastModifiedBy>Eversheds Sutherland</cp:lastModifiedBy>
  <cp:revision>2</cp:revision>
  <cp:lastPrinted>2002-05-29T13:42:00Z</cp:lastPrinted>
  <dcterms:created xsi:type="dcterms:W3CDTF">2023-01-05T09:39:00Z</dcterms:created>
  <dcterms:modified xsi:type="dcterms:W3CDTF">2023-01-05T09:39:00Z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
  </property>
  <property fmtid="{D5CDD505-2E9C-101B-9397-08002B2CF9AE}" pid="5" name="DocType">
    <vt:lpwstr>DOC</vt:lpwstr>
  </property>
</Properties>
</file>