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3E572B0D" w:rsidR="008B413F" w:rsidRPr="008B413F" w:rsidRDefault="00003004" w:rsidP="00C71005">
      <w:pPr>
        <w:jc w:val="left"/>
        <w:rPr>
          <w:b/>
          <w:color w:val="5BC5F2"/>
          <w:sz w:val="28"/>
          <w:szCs w:val="28"/>
        </w:rPr>
      </w:pPr>
      <w:r>
        <w:rPr>
          <w:noProof/>
        </w:rPr>
        <w:drawing>
          <wp:anchor distT="0" distB="0" distL="114300" distR="114300" simplePos="0" relativeHeight="251658240" behindDoc="0" locked="0" layoutInCell="1" allowOverlap="1" wp14:anchorId="1AA55D24" wp14:editId="4FA499FF">
            <wp:simplePos x="0" y="0"/>
            <wp:positionH relativeFrom="margin">
              <wp:align>right</wp:align>
            </wp:positionH>
            <wp:positionV relativeFrom="paragraph">
              <wp:posOffset>-5715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005">
        <w:rPr>
          <w:b/>
          <w:color w:val="5BC5F2"/>
          <w:sz w:val="28"/>
          <w:szCs w:val="28"/>
        </w:rPr>
        <w:t>Real Estate</w:t>
      </w:r>
      <w:r w:rsidR="00E97272" w:rsidRPr="008B413F">
        <w:rPr>
          <w:b/>
          <w:color w:val="5BC5F2"/>
          <w:sz w:val="28"/>
          <w:szCs w:val="28"/>
        </w:rPr>
        <w:t xml:space="preserve"> </w:t>
      </w:r>
    </w:p>
    <w:p w14:paraId="0FF3AAF8" w14:textId="1577F678" w:rsidR="008B413F" w:rsidRPr="008B413F" w:rsidRDefault="001D570E" w:rsidP="008B413F">
      <w:pPr>
        <w:jc w:val="left"/>
        <w:rPr>
          <w:b/>
          <w:color w:val="5BC5F2"/>
          <w:sz w:val="28"/>
          <w:szCs w:val="28"/>
        </w:rPr>
      </w:pPr>
      <w:r>
        <w:rPr>
          <w:b/>
          <w:color w:val="5BC5F2"/>
          <w:sz w:val="28"/>
          <w:szCs w:val="28"/>
        </w:rPr>
        <w:t>Legal Assistant</w:t>
      </w:r>
    </w:p>
    <w:p w14:paraId="0D74AAFA" w14:textId="36370461" w:rsidR="00E97272" w:rsidRDefault="001D570E" w:rsidP="008B413F">
      <w:pPr>
        <w:jc w:val="left"/>
        <w:rPr>
          <w:b/>
          <w:color w:val="5BC5F2"/>
          <w:sz w:val="28"/>
          <w:szCs w:val="28"/>
        </w:rPr>
      </w:pPr>
      <w:r>
        <w:rPr>
          <w:b/>
          <w:color w:val="5BC5F2"/>
          <w:sz w:val="28"/>
          <w:szCs w:val="28"/>
        </w:rPr>
        <w:t>Cardiff</w:t>
      </w:r>
    </w:p>
    <w:p w14:paraId="77AFCC36" w14:textId="5D37DD55" w:rsidR="001D570E" w:rsidRPr="008B413F" w:rsidRDefault="001D570E" w:rsidP="008B413F">
      <w:pPr>
        <w:jc w:val="left"/>
        <w:rPr>
          <w:b/>
          <w:bCs/>
          <w:sz w:val="28"/>
          <w:szCs w:val="28"/>
          <w:lang w:val="en"/>
        </w:rPr>
      </w:pPr>
      <w:r>
        <w:rPr>
          <w:b/>
          <w:color w:val="5BC5F2"/>
          <w:sz w:val="28"/>
          <w:szCs w:val="28"/>
        </w:rPr>
        <w:t>12 month FTC</w:t>
      </w:r>
    </w:p>
    <w:p w14:paraId="7813F940" w14:textId="77777777" w:rsidR="00CF2786" w:rsidRPr="00BC2F41" w:rsidRDefault="00CF2786" w:rsidP="00BC2F41">
      <w:pPr>
        <w:jc w:val="left"/>
        <w:rPr>
          <w:lang w:val="en"/>
        </w:rPr>
      </w:pPr>
    </w:p>
    <w:p w14:paraId="314DFF44" w14:textId="57CC9219" w:rsidR="00BC2F41" w:rsidRPr="00442C08" w:rsidRDefault="00BC2F41" w:rsidP="00BC2F41">
      <w:pPr>
        <w:jc w:val="left"/>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BC2F41">
      <w:pPr>
        <w:jc w:val="left"/>
        <w:rPr>
          <w:b/>
          <w:bCs/>
          <w:sz w:val="18"/>
          <w:szCs w:val="18"/>
          <w:lang w:val="en"/>
        </w:rPr>
      </w:pPr>
    </w:p>
    <w:p w14:paraId="2F6BB516" w14:textId="0D303A35"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442C08">
      <w:pPr>
        <w:rPr>
          <w:rFonts w:eastAsiaTheme="minorHAnsi" w:cs="Arial"/>
          <w:sz w:val="18"/>
          <w:szCs w:val="18"/>
          <w:lang w:val="en"/>
        </w:rPr>
      </w:pPr>
    </w:p>
    <w:p w14:paraId="520ED4C6" w14:textId="14F4BDD3"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C71005" w:rsidRDefault="00442C08" w:rsidP="00442C08">
      <w:pPr>
        <w:rPr>
          <w:rFonts w:eastAsiaTheme="minorHAnsi" w:cs="Arial"/>
          <w:sz w:val="18"/>
          <w:szCs w:val="18"/>
          <w:lang w:val="en"/>
        </w:rPr>
      </w:pPr>
    </w:p>
    <w:p w14:paraId="21C6281C" w14:textId="44DD83AE" w:rsidR="00CF2786" w:rsidRPr="000919E7" w:rsidRDefault="00442C08" w:rsidP="00442C08">
      <w:pPr>
        <w:jc w:val="left"/>
        <w:rPr>
          <w:rFonts w:eastAsiaTheme="minorHAnsi" w:cs="Arial"/>
          <w:sz w:val="18"/>
          <w:szCs w:val="18"/>
          <w:lang w:val="en"/>
        </w:rPr>
      </w:pPr>
      <w:r w:rsidRPr="00C71005">
        <w:rPr>
          <w:rFonts w:eastAsiaTheme="minorHAnsi" w:cs="Arial"/>
          <w:sz w:val="18"/>
          <w:szCs w:val="18"/>
          <w:lang w:val="en"/>
        </w:rPr>
        <w:t xml:space="preserve">With </w:t>
      </w:r>
      <w:r w:rsidR="00155B21">
        <w:rPr>
          <w:rFonts w:eastAsiaTheme="minorHAnsi" w:cs="Arial"/>
          <w:sz w:val="18"/>
          <w:szCs w:val="18"/>
          <w:lang w:val="en"/>
        </w:rPr>
        <w:t xml:space="preserve">over 70 </w:t>
      </w:r>
      <w:r w:rsidRPr="00C71005">
        <w:rPr>
          <w:rFonts w:eastAsiaTheme="minorHAnsi" w:cs="Arial"/>
          <w:sz w:val="18"/>
          <w:szCs w:val="18"/>
          <w:lang w:val="en"/>
        </w:rPr>
        <w:t>offices across 3</w:t>
      </w:r>
      <w:r w:rsidR="00155B21">
        <w:rPr>
          <w:rFonts w:eastAsiaTheme="minorHAnsi" w:cs="Arial"/>
          <w:sz w:val="18"/>
          <w:szCs w:val="18"/>
          <w:lang w:val="en"/>
        </w:rPr>
        <w:t xml:space="preserve">0 plus </w:t>
      </w:r>
      <w:r w:rsidRPr="00C71005">
        <w:rPr>
          <w:rFonts w:eastAsiaTheme="minorHAnsi" w:cs="Arial"/>
          <w:sz w:val="18"/>
          <w:szCs w:val="18"/>
          <w:lang w:val="en"/>
        </w:rPr>
        <w:t xml:space="preserve">countries </w:t>
      </w:r>
      <w:r w:rsidRPr="000919E7">
        <w:rPr>
          <w:rFonts w:eastAsiaTheme="minorHAnsi"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BC2F41">
      <w:pPr>
        <w:jc w:val="left"/>
        <w:rPr>
          <w:color w:val="5BC5F2"/>
          <w:sz w:val="18"/>
          <w:szCs w:val="18"/>
          <w:lang w:val="en"/>
        </w:rPr>
      </w:pPr>
    </w:p>
    <w:p w14:paraId="7C75EA96" w14:textId="317517DD" w:rsidR="000919E7" w:rsidRDefault="000919E7" w:rsidP="00BC2F41">
      <w:pPr>
        <w:jc w:val="left"/>
        <w:rPr>
          <w:color w:val="5BC5F2"/>
          <w:sz w:val="28"/>
          <w:szCs w:val="28"/>
          <w:lang w:val="en"/>
        </w:rPr>
      </w:pPr>
      <w:r>
        <w:rPr>
          <w:color w:val="5BC5F2"/>
          <w:sz w:val="28"/>
          <w:szCs w:val="28"/>
          <w:lang w:val="en"/>
        </w:rPr>
        <w:t>The Group</w:t>
      </w:r>
    </w:p>
    <w:p w14:paraId="38631C2E" w14:textId="77777777" w:rsidR="000919E7" w:rsidRPr="008B413F" w:rsidRDefault="000919E7" w:rsidP="000919E7">
      <w:pPr>
        <w:jc w:val="left"/>
        <w:rPr>
          <w:rFonts w:eastAsiaTheme="minorHAnsi" w:cs="Arial"/>
          <w:sz w:val="18"/>
          <w:szCs w:val="18"/>
          <w:lang w:val="en"/>
        </w:rPr>
      </w:pPr>
    </w:p>
    <w:p w14:paraId="78D91EB8" w14:textId="5AFFE4BB" w:rsidR="000919E7" w:rsidRPr="00C71005" w:rsidRDefault="0055160F" w:rsidP="00C71005">
      <w:pPr>
        <w:rPr>
          <w:rFonts w:eastAsiaTheme="minorHAnsi" w:cs="Arial"/>
          <w:sz w:val="18"/>
          <w:szCs w:val="18"/>
          <w:lang w:val="en"/>
        </w:rPr>
      </w:pPr>
      <w:r w:rsidRPr="00C71005">
        <w:rPr>
          <w:rFonts w:eastAsiaTheme="minorHAnsi" w:cs="Arial"/>
          <w:sz w:val="18"/>
          <w:szCs w:val="18"/>
          <w:lang w:val="en"/>
        </w:rPr>
        <w:t>Real estate is at the heart of Eversheds Sutherland’s business and forms approximately a quarter of our firm’s work. We have one of the largest full service real estate teams of any global law practice and consistently ranked in directories worldwide. We apply real estate services to our clients’ needs across the firm’s sectors including Consumer, Financial Services, Education, Energy, Industrials, TMT, Health and Life Sciences and Real Estate.</w:t>
      </w:r>
    </w:p>
    <w:p w14:paraId="120425AD" w14:textId="77777777" w:rsidR="00E97272" w:rsidRPr="008B413F" w:rsidRDefault="00E97272" w:rsidP="00E97272">
      <w:pPr>
        <w:jc w:val="left"/>
        <w:rPr>
          <w:color w:val="5BC5F2"/>
          <w:sz w:val="18"/>
          <w:szCs w:val="18"/>
          <w:lang w:val="en"/>
        </w:rPr>
      </w:pPr>
    </w:p>
    <w:p w14:paraId="4D63E039" w14:textId="77777777" w:rsidR="00C55D2B" w:rsidRDefault="00C55D2B" w:rsidP="00C55D2B">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0B9DC440" w14:textId="77777777" w:rsidR="00C55D2B" w:rsidRDefault="00C55D2B" w:rsidP="00C55D2B">
      <w:pPr>
        <w:jc w:val="left"/>
        <w:rPr>
          <w:color w:val="5BC5F2"/>
          <w:sz w:val="16"/>
          <w:szCs w:val="16"/>
          <w:lang w:val="en"/>
        </w:rPr>
      </w:pPr>
    </w:p>
    <w:p w14:paraId="26F70224" w14:textId="77777777" w:rsidR="00C71005" w:rsidRPr="00C71005" w:rsidRDefault="00C71005" w:rsidP="00C71005">
      <w:pPr>
        <w:rPr>
          <w:rFonts w:eastAsiaTheme="minorHAnsi" w:cs="Arial"/>
          <w:sz w:val="18"/>
          <w:szCs w:val="18"/>
          <w:lang w:val="en"/>
        </w:rPr>
      </w:pPr>
      <w:r w:rsidRPr="00C71005">
        <w:rPr>
          <w:rFonts w:eastAsiaTheme="minorHAnsi" w:cs="Arial"/>
          <w:sz w:val="18"/>
          <w:szCs w:val="18"/>
          <w:lang w:val="en"/>
        </w:rPr>
        <w:t xml:space="preserve">We have one of the largest full service Real Estate teams of any global law practice and are consistently ranked in directories worldwide. We act for 62 of the FTSE 100, 58 of the Fortune 100 and 92 of the Fortune 200 and are also on the panels of 25 major international banks and several hundred global companies. Our landmark deals include the £1.2 billion acquisition and development financing of The Shard in London, securing a development agreement for Facebook’s new 250,000 square foot European headquarters on London’s Oxford Street, the $1.6 billion acquisition of the landmark skyscraper 1285 Avenue of the Americas in New York City and advising one of the world’s largest tech companies on its corporate office portfolio across EMEA and Asia Pacific. </w:t>
      </w:r>
    </w:p>
    <w:p w14:paraId="6D19E728" w14:textId="77777777" w:rsidR="00C71005" w:rsidRPr="00C71005" w:rsidRDefault="00C71005" w:rsidP="00C71005">
      <w:pPr>
        <w:rPr>
          <w:rFonts w:eastAsiaTheme="minorHAnsi" w:cs="Arial"/>
          <w:sz w:val="18"/>
          <w:szCs w:val="18"/>
          <w:lang w:val="en"/>
        </w:rPr>
      </w:pPr>
      <w:r w:rsidRPr="00C71005">
        <w:rPr>
          <w:rFonts w:eastAsiaTheme="minorHAnsi" w:cs="Arial"/>
          <w:sz w:val="18"/>
          <w:szCs w:val="18"/>
          <w:lang w:val="en"/>
        </w:rPr>
        <w:t xml:space="preserve"> </w:t>
      </w:r>
    </w:p>
    <w:p w14:paraId="1629933C" w14:textId="500EE6EA" w:rsidR="00C55D2B" w:rsidRDefault="001D570E" w:rsidP="00C55D2B">
      <w:pPr>
        <w:jc w:val="left"/>
        <w:rPr>
          <w:rFonts w:eastAsiaTheme="minorHAnsi" w:cs="Arial"/>
          <w:sz w:val="18"/>
          <w:szCs w:val="18"/>
          <w:lang w:val="en"/>
        </w:rPr>
      </w:pPr>
      <w:r w:rsidRPr="001D570E">
        <w:rPr>
          <w:rFonts w:eastAsiaTheme="minorHAnsi" w:cs="Arial"/>
          <w:sz w:val="18"/>
          <w:szCs w:val="18"/>
          <w:lang w:val="en"/>
        </w:rPr>
        <w:t>Our Core Real Estate team works across the world, providing clients with the benefit of local representation coupled with national and international resource. As part of the Core Real Estate team based in Cardiff, we focus on advising numerous commercial real estate clients particularly within the corporate real estate, investor, finance and energy sectors.</w:t>
      </w:r>
    </w:p>
    <w:p w14:paraId="66BD9205" w14:textId="77777777" w:rsidR="001D570E" w:rsidRPr="008B413F" w:rsidRDefault="001D570E" w:rsidP="00C55D2B">
      <w:pPr>
        <w:jc w:val="left"/>
        <w:rPr>
          <w:color w:val="5BC5F2"/>
          <w:sz w:val="18"/>
          <w:szCs w:val="18"/>
          <w:lang w:val="en"/>
        </w:rPr>
      </w:pPr>
    </w:p>
    <w:p w14:paraId="54023186" w14:textId="77777777" w:rsidR="00C55D2B" w:rsidRPr="00442C08" w:rsidRDefault="00C55D2B" w:rsidP="00C55D2B">
      <w:pPr>
        <w:jc w:val="left"/>
        <w:rPr>
          <w:color w:val="5BC5F2"/>
          <w:sz w:val="28"/>
          <w:szCs w:val="28"/>
          <w:lang w:val="en"/>
        </w:rPr>
      </w:pPr>
      <w:r>
        <w:rPr>
          <w:color w:val="5BC5F2"/>
          <w:sz w:val="28"/>
          <w:szCs w:val="28"/>
          <w:lang w:val="en"/>
        </w:rPr>
        <w:t xml:space="preserve">The Role </w:t>
      </w:r>
    </w:p>
    <w:p w14:paraId="7332BB84" w14:textId="77777777" w:rsidR="00C55D2B" w:rsidRPr="00A96674" w:rsidRDefault="00C55D2B" w:rsidP="00C55D2B">
      <w:pPr>
        <w:jc w:val="left"/>
        <w:rPr>
          <w:sz w:val="18"/>
          <w:szCs w:val="18"/>
          <w:lang w:val="en"/>
        </w:rPr>
      </w:pPr>
    </w:p>
    <w:p w14:paraId="2FEA8515" w14:textId="1805E579" w:rsidR="00C71005" w:rsidRPr="00C71005" w:rsidRDefault="00C71005" w:rsidP="00C71005">
      <w:pPr>
        <w:rPr>
          <w:rFonts w:eastAsiaTheme="minorHAnsi" w:cs="Arial"/>
          <w:sz w:val="18"/>
          <w:szCs w:val="18"/>
          <w:lang w:val="en"/>
        </w:rPr>
      </w:pPr>
      <w:r w:rsidRPr="00C71005">
        <w:rPr>
          <w:rFonts w:eastAsiaTheme="minorHAnsi" w:cs="Arial"/>
          <w:sz w:val="18"/>
          <w:szCs w:val="18"/>
          <w:lang w:val="en"/>
        </w:rPr>
        <w:t>Your duties will include:</w:t>
      </w:r>
    </w:p>
    <w:p w14:paraId="30D5C92C" w14:textId="77777777" w:rsidR="001D570E" w:rsidRDefault="001D570E" w:rsidP="001D570E">
      <w:pPr>
        <w:pStyle w:val="ListParagraph"/>
        <w:numPr>
          <w:ilvl w:val="0"/>
          <w:numId w:val="17"/>
        </w:numPr>
        <w:jc w:val="left"/>
        <w:rPr>
          <w:sz w:val="18"/>
          <w:lang w:val="en"/>
        </w:rPr>
      </w:pPr>
      <w:r w:rsidRPr="00333840">
        <w:rPr>
          <w:sz w:val="18"/>
          <w:lang w:val="en"/>
        </w:rPr>
        <w:t xml:space="preserve">Assisting with day to day transactional work. The work will be primarily landlord and tenant, with a large degree of responsibility for routine estate management transactions but you will also be required to assist with disposals and acquisitions. </w:t>
      </w:r>
    </w:p>
    <w:p w14:paraId="149365BE" w14:textId="77777777" w:rsidR="001D570E" w:rsidRDefault="001D570E" w:rsidP="001D570E">
      <w:pPr>
        <w:pStyle w:val="ListParagraph"/>
        <w:numPr>
          <w:ilvl w:val="0"/>
          <w:numId w:val="17"/>
        </w:numPr>
        <w:jc w:val="left"/>
        <w:rPr>
          <w:sz w:val="18"/>
          <w:lang w:val="en"/>
        </w:rPr>
      </w:pPr>
      <w:r w:rsidRPr="00333840">
        <w:rPr>
          <w:sz w:val="18"/>
          <w:lang w:val="en"/>
        </w:rPr>
        <w:t xml:space="preserve">Updating client reports, responding to client deeds queries, dealing with the administration of those title deeds and preparing title and lease reports. </w:t>
      </w:r>
    </w:p>
    <w:p w14:paraId="75B2EBCF" w14:textId="77777777" w:rsidR="001D570E" w:rsidRDefault="001D570E" w:rsidP="001D570E">
      <w:pPr>
        <w:pStyle w:val="ListParagraph"/>
        <w:numPr>
          <w:ilvl w:val="0"/>
          <w:numId w:val="17"/>
        </w:numPr>
        <w:jc w:val="left"/>
        <w:rPr>
          <w:sz w:val="18"/>
          <w:lang w:val="en"/>
        </w:rPr>
      </w:pPr>
      <w:r w:rsidRPr="00333840">
        <w:rPr>
          <w:sz w:val="18"/>
          <w:lang w:val="en"/>
        </w:rPr>
        <w:t xml:space="preserve">Assisting with the management of project data rooms. </w:t>
      </w:r>
    </w:p>
    <w:p w14:paraId="6C0D5078" w14:textId="77777777" w:rsidR="001D570E" w:rsidRDefault="001D570E" w:rsidP="001D570E">
      <w:pPr>
        <w:pStyle w:val="ListParagraph"/>
        <w:numPr>
          <w:ilvl w:val="0"/>
          <w:numId w:val="17"/>
        </w:numPr>
        <w:jc w:val="left"/>
        <w:rPr>
          <w:sz w:val="18"/>
          <w:lang w:val="en"/>
        </w:rPr>
      </w:pPr>
      <w:r w:rsidRPr="00333840">
        <w:rPr>
          <w:sz w:val="18"/>
          <w:lang w:val="en"/>
        </w:rPr>
        <w:t xml:space="preserve">Preparing title packs and replies to Commercial Property Standard Enquiries. </w:t>
      </w:r>
    </w:p>
    <w:p w14:paraId="55D4F790" w14:textId="77777777" w:rsidR="001D570E" w:rsidRPr="00333840" w:rsidRDefault="001D570E" w:rsidP="001D570E">
      <w:pPr>
        <w:pStyle w:val="ListParagraph"/>
        <w:numPr>
          <w:ilvl w:val="0"/>
          <w:numId w:val="17"/>
        </w:numPr>
        <w:jc w:val="left"/>
        <w:rPr>
          <w:sz w:val="18"/>
          <w:lang w:val="en"/>
        </w:rPr>
      </w:pPr>
      <w:r w:rsidRPr="00333840">
        <w:rPr>
          <w:sz w:val="18"/>
          <w:lang w:val="en"/>
        </w:rPr>
        <w:t>Undertaking post completion work by preparing SDLT forms and making Land Registry applications.</w:t>
      </w:r>
    </w:p>
    <w:p w14:paraId="3E55F973" w14:textId="77777777" w:rsidR="00C55D2B" w:rsidRDefault="00C55D2B" w:rsidP="00C55D2B">
      <w:pPr>
        <w:jc w:val="left"/>
        <w:rPr>
          <w:sz w:val="16"/>
          <w:szCs w:val="16"/>
          <w:lang w:val="en"/>
        </w:rPr>
      </w:pPr>
    </w:p>
    <w:p w14:paraId="5C03629E" w14:textId="08EB3ACB" w:rsidR="009D2BC1" w:rsidRDefault="009D2BC1" w:rsidP="00C55D2B">
      <w:pPr>
        <w:jc w:val="left"/>
        <w:rPr>
          <w:sz w:val="18"/>
          <w:szCs w:val="18"/>
          <w:lang w:val="en"/>
        </w:rPr>
      </w:pPr>
    </w:p>
    <w:p w14:paraId="7AA2841F" w14:textId="77777777" w:rsidR="009D2BC1" w:rsidRDefault="009D2BC1" w:rsidP="009D2B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47B39ABD" w14:textId="77777777" w:rsidR="009D2BC1" w:rsidRDefault="009D2BC1" w:rsidP="009D2BC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5515687" w14:textId="77777777" w:rsidR="001D570E" w:rsidRPr="001D570E" w:rsidRDefault="001D570E" w:rsidP="001D570E">
      <w:pPr>
        <w:pStyle w:val="ListParagraph"/>
        <w:numPr>
          <w:ilvl w:val="0"/>
          <w:numId w:val="18"/>
        </w:numPr>
        <w:jc w:val="left"/>
        <w:rPr>
          <w:rFonts w:eastAsiaTheme="minorHAnsi" w:cs="Arial"/>
          <w:sz w:val="18"/>
          <w:szCs w:val="18"/>
          <w:lang w:val="en"/>
        </w:rPr>
      </w:pPr>
      <w:r w:rsidRPr="001D570E">
        <w:rPr>
          <w:rFonts w:eastAsiaTheme="minorHAnsi" w:cs="Arial"/>
          <w:sz w:val="18"/>
          <w:szCs w:val="18"/>
          <w:lang w:val="en"/>
        </w:rPr>
        <w:t xml:space="preserve">Paralegal experience in an office environment is important and experience within a real estate department would be desirable but not essential </w:t>
      </w:r>
    </w:p>
    <w:p w14:paraId="1C711A50" w14:textId="77777777" w:rsidR="001D570E" w:rsidRPr="001D570E" w:rsidRDefault="001D570E" w:rsidP="001D570E">
      <w:pPr>
        <w:pStyle w:val="ListParagraph"/>
        <w:numPr>
          <w:ilvl w:val="0"/>
          <w:numId w:val="18"/>
        </w:numPr>
        <w:jc w:val="left"/>
        <w:rPr>
          <w:rFonts w:eastAsiaTheme="minorHAnsi" w:cs="Arial"/>
          <w:sz w:val="18"/>
          <w:szCs w:val="18"/>
          <w:lang w:val="en"/>
        </w:rPr>
      </w:pPr>
      <w:r w:rsidRPr="001D570E">
        <w:rPr>
          <w:rFonts w:eastAsiaTheme="minorHAnsi" w:cs="Arial"/>
          <w:sz w:val="18"/>
          <w:szCs w:val="18"/>
          <w:lang w:val="en"/>
        </w:rPr>
        <w:t xml:space="preserve">Experience of dealing with your own case load and meeting and managing deadlines is desirable. </w:t>
      </w:r>
    </w:p>
    <w:p w14:paraId="3A0B3B6A" w14:textId="77777777" w:rsidR="001D570E" w:rsidRPr="001D570E" w:rsidRDefault="001D570E" w:rsidP="001D570E">
      <w:pPr>
        <w:pStyle w:val="ListParagraph"/>
        <w:numPr>
          <w:ilvl w:val="0"/>
          <w:numId w:val="18"/>
        </w:numPr>
        <w:jc w:val="left"/>
        <w:rPr>
          <w:rFonts w:eastAsiaTheme="minorHAnsi" w:cs="Arial"/>
          <w:sz w:val="18"/>
          <w:szCs w:val="18"/>
          <w:lang w:val="en"/>
        </w:rPr>
      </w:pPr>
      <w:r w:rsidRPr="001D570E">
        <w:rPr>
          <w:rFonts w:eastAsiaTheme="minorHAnsi" w:cs="Arial"/>
          <w:sz w:val="18"/>
          <w:szCs w:val="18"/>
          <w:lang w:val="en"/>
        </w:rPr>
        <w:lastRenderedPageBreak/>
        <w:t>You will possess excellent IT skills</w:t>
      </w:r>
    </w:p>
    <w:p w14:paraId="1CCA7E2E" w14:textId="77777777" w:rsidR="00C55D2B" w:rsidRDefault="00C55D2B" w:rsidP="00C55D2B">
      <w:pPr>
        <w:jc w:val="left"/>
        <w:rPr>
          <w:sz w:val="16"/>
          <w:szCs w:val="16"/>
          <w:lang w:val="en"/>
        </w:rPr>
      </w:pPr>
    </w:p>
    <w:p w14:paraId="57D6EED6" w14:textId="77777777" w:rsidR="00C55D2B" w:rsidRPr="00AB403E" w:rsidRDefault="00C55D2B" w:rsidP="00C55D2B">
      <w:pPr>
        <w:jc w:val="left"/>
        <w:rPr>
          <w:color w:val="5BC5F2"/>
          <w:sz w:val="28"/>
          <w:szCs w:val="28"/>
        </w:rPr>
      </w:pPr>
      <w:r w:rsidRPr="00AB403E">
        <w:rPr>
          <w:color w:val="5BC5F2"/>
          <w:sz w:val="28"/>
          <w:szCs w:val="28"/>
        </w:rPr>
        <w:t>Diversity and Inclusion</w:t>
      </w:r>
    </w:p>
    <w:p w14:paraId="6B957F40" w14:textId="77777777" w:rsidR="00C55D2B" w:rsidRPr="008B413F" w:rsidRDefault="00C55D2B" w:rsidP="00C55D2B">
      <w:pPr>
        <w:rPr>
          <w:sz w:val="18"/>
          <w:szCs w:val="18"/>
        </w:rPr>
      </w:pPr>
    </w:p>
    <w:p w14:paraId="613FAF96" w14:textId="77777777" w:rsidR="00C55D2B" w:rsidRPr="000919E7" w:rsidRDefault="00C55D2B" w:rsidP="00C55D2B">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33FF8B6" w14:textId="77777777" w:rsidR="00C55D2B" w:rsidRPr="000919E7" w:rsidRDefault="00C55D2B" w:rsidP="00C55D2B">
      <w:pPr>
        <w:rPr>
          <w:sz w:val="18"/>
          <w:szCs w:val="18"/>
        </w:rPr>
      </w:pPr>
    </w:p>
    <w:p w14:paraId="28355B8D" w14:textId="77777777" w:rsidR="00C55D2B" w:rsidRPr="000919E7" w:rsidRDefault="00C55D2B" w:rsidP="00C55D2B">
      <w:pPr>
        <w:rPr>
          <w:sz w:val="18"/>
          <w:szCs w:val="18"/>
        </w:rPr>
      </w:pPr>
      <w:r w:rsidRPr="000919E7">
        <w:rPr>
          <w:sz w:val="18"/>
          <w:szCs w:val="18"/>
        </w:rPr>
        <w:t>Should you require any reasonable adjustments to enable participation in the recruitment process, please contact us so that we can discuss how best to assist.</w:t>
      </w:r>
    </w:p>
    <w:p w14:paraId="2205E640" w14:textId="77777777" w:rsidR="00C55D2B" w:rsidRPr="000919E7" w:rsidRDefault="00C55D2B" w:rsidP="00C55D2B">
      <w:pPr>
        <w:rPr>
          <w:sz w:val="18"/>
          <w:szCs w:val="18"/>
        </w:rPr>
      </w:pPr>
    </w:p>
    <w:p w14:paraId="575ED74D" w14:textId="77777777" w:rsidR="00C55D2B" w:rsidRPr="000919E7" w:rsidRDefault="00C55D2B" w:rsidP="00C55D2B">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768BB2" w14:textId="77777777" w:rsidR="00C55D2B" w:rsidRPr="000919E7" w:rsidRDefault="00C55D2B" w:rsidP="00C55D2B">
      <w:pPr>
        <w:rPr>
          <w:sz w:val="18"/>
          <w:szCs w:val="18"/>
        </w:rPr>
      </w:pPr>
    </w:p>
    <w:p w14:paraId="1ADA2CFE" w14:textId="77777777" w:rsidR="00C55D2B" w:rsidRPr="000919E7" w:rsidRDefault="00C55D2B" w:rsidP="00C55D2B">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B646" w14:textId="77777777" w:rsidR="00FF6B3F" w:rsidRDefault="00FF6B3F" w:rsidP="00730EF5">
      <w:r>
        <w:separator/>
      </w:r>
    </w:p>
  </w:endnote>
  <w:endnote w:type="continuationSeparator" w:id="0">
    <w:p w14:paraId="54F29D87" w14:textId="77777777" w:rsidR="00FF6B3F" w:rsidRDefault="00FF6B3F"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860F" w14:textId="77777777" w:rsidR="00FF6B3F" w:rsidRDefault="00FF6B3F" w:rsidP="00730EF5">
      <w:r>
        <w:separator/>
      </w:r>
    </w:p>
  </w:footnote>
  <w:footnote w:type="continuationSeparator" w:id="0">
    <w:p w14:paraId="7994D848" w14:textId="77777777" w:rsidR="00FF6B3F" w:rsidRDefault="00FF6B3F"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A4D"/>
    <w:multiLevelType w:val="hybridMultilevel"/>
    <w:tmpl w:val="D1B2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94B7E"/>
    <w:multiLevelType w:val="hybridMultilevel"/>
    <w:tmpl w:val="905CA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A3B84"/>
    <w:multiLevelType w:val="hybridMultilevel"/>
    <w:tmpl w:val="E792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4A27FF9"/>
    <w:multiLevelType w:val="hybridMultilevel"/>
    <w:tmpl w:val="84D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6D2C76E2"/>
    <w:multiLevelType w:val="hybridMultilevel"/>
    <w:tmpl w:val="3564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12"/>
  </w:num>
  <w:num w:numId="3">
    <w:abstractNumId w:val="17"/>
  </w:num>
  <w:num w:numId="4">
    <w:abstractNumId w:val="15"/>
  </w:num>
  <w:num w:numId="5">
    <w:abstractNumId w:val="14"/>
  </w:num>
  <w:num w:numId="6">
    <w:abstractNumId w:val="3"/>
  </w:num>
  <w:num w:numId="7">
    <w:abstractNumId w:val="4"/>
  </w:num>
  <w:num w:numId="8">
    <w:abstractNumId w:val="9"/>
  </w:num>
  <w:num w:numId="9">
    <w:abstractNumId w:val="1"/>
  </w:num>
  <w:num w:numId="10">
    <w:abstractNumId w:val="10"/>
  </w:num>
  <w:num w:numId="11">
    <w:abstractNumId w:val="2"/>
  </w:num>
  <w:num w:numId="12">
    <w:abstractNumId w:val="8"/>
  </w:num>
  <w:num w:numId="13">
    <w:abstractNumId w:val="6"/>
  </w:num>
  <w:num w:numId="14">
    <w:abstractNumId w:val="7"/>
  </w:num>
  <w:num w:numId="15">
    <w:abstractNumId w:val="13"/>
  </w:num>
  <w:num w:numId="16">
    <w:abstractNumId w:val="0"/>
  </w:num>
  <w:num w:numId="17">
    <w:abstractNumId w:val="16"/>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03004"/>
    <w:rsid w:val="00025C6C"/>
    <w:rsid w:val="00045B36"/>
    <w:rsid w:val="00057BFB"/>
    <w:rsid w:val="000919E7"/>
    <w:rsid w:val="00095857"/>
    <w:rsid w:val="000A469B"/>
    <w:rsid w:val="000F7BFE"/>
    <w:rsid w:val="00155B21"/>
    <w:rsid w:val="001648A9"/>
    <w:rsid w:val="001A4A17"/>
    <w:rsid w:val="001D570E"/>
    <w:rsid w:val="001E1069"/>
    <w:rsid w:val="002171E3"/>
    <w:rsid w:val="0022103D"/>
    <w:rsid w:val="00232A61"/>
    <w:rsid w:val="0025257D"/>
    <w:rsid w:val="002D58E0"/>
    <w:rsid w:val="00305778"/>
    <w:rsid w:val="00361318"/>
    <w:rsid w:val="0038213C"/>
    <w:rsid w:val="00423DE1"/>
    <w:rsid w:val="00437FD9"/>
    <w:rsid w:val="00442C08"/>
    <w:rsid w:val="004578E7"/>
    <w:rsid w:val="004D7C14"/>
    <w:rsid w:val="004F4A2E"/>
    <w:rsid w:val="00514FF6"/>
    <w:rsid w:val="005349DC"/>
    <w:rsid w:val="0055160F"/>
    <w:rsid w:val="00563846"/>
    <w:rsid w:val="0058087E"/>
    <w:rsid w:val="00595A4B"/>
    <w:rsid w:val="005D5AA6"/>
    <w:rsid w:val="0066350F"/>
    <w:rsid w:val="00680F23"/>
    <w:rsid w:val="0069099E"/>
    <w:rsid w:val="006D6242"/>
    <w:rsid w:val="006F7DEA"/>
    <w:rsid w:val="00730EF5"/>
    <w:rsid w:val="00733C5B"/>
    <w:rsid w:val="00741251"/>
    <w:rsid w:val="00773DE8"/>
    <w:rsid w:val="00785468"/>
    <w:rsid w:val="007A1196"/>
    <w:rsid w:val="007B4017"/>
    <w:rsid w:val="008831A1"/>
    <w:rsid w:val="008B17C1"/>
    <w:rsid w:val="008B413F"/>
    <w:rsid w:val="0092211F"/>
    <w:rsid w:val="009D2BC1"/>
    <w:rsid w:val="009D6F75"/>
    <w:rsid w:val="009F47A1"/>
    <w:rsid w:val="00A1537C"/>
    <w:rsid w:val="00A371A8"/>
    <w:rsid w:val="00A560B0"/>
    <w:rsid w:val="00A74DC1"/>
    <w:rsid w:val="00A76251"/>
    <w:rsid w:val="00AB403E"/>
    <w:rsid w:val="00AD1D01"/>
    <w:rsid w:val="00AD3222"/>
    <w:rsid w:val="00B14555"/>
    <w:rsid w:val="00B53AA7"/>
    <w:rsid w:val="00B766FA"/>
    <w:rsid w:val="00BA7C43"/>
    <w:rsid w:val="00BC2F41"/>
    <w:rsid w:val="00BC3AF4"/>
    <w:rsid w:val="00C4391A"/>
    <w:rsid w:val="00C55D2B"/>
    <w:rsid w:val="00C71005"/>
    <w:rsid w:val="00C74397"/>
    <w:rsid w:val="00CA13E5"/>
    <w:rsid w:val="00CD7C03"/>
    <w:rsid w:val="00CF2786"/>
    <w:rsid w:val="00D079FE"/>
    <w:rsid w:val="00D37966"/>
    <w:rsid w:val="00D44B31"/>
    <w:rsid w:val="00D62BB9"/>
    <w:rsid w:val="00DC2D04"/>
    <w:rsid w:val="00E83AFC"/>
    <w:rsid w:val="00E97272"/>
    <w:rsid w:val="00EB41A5"/>
    <w:rsid w:val="00F06AF5"/>
    <w:rsid w:val="00F47BFE"/>
    <w:rsid w:val="00F506D5"/>
    <w:rsid w:val="00F71B76"/>
    <w:rsid w:val="00F72BE9"/>
    <w:rsid w:val="00F74ED1"/>
    <w:rsid w:val="00F82274"/>
    <w:rsid w:val="00F92CD6"/>
    <w:rsid w:val="00FD6424"/>
    <w:rsid w:val="00FF6B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9D2BC1"/>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9D2BC1"/>
  </w:style>
  <w:style w:type="character" w:customStyle="1" w:styleId="eop">
    <w:name w:val="eop"/>
    <w:basedOn w:val="DefaultParagraphFont"/>
    <w:rsid w:val="009D2BC1"/>
  </w:style>
  <w:style w:type="character" w:customStyle="1" w:styleId="A7">
    <w:name w:val="A7"/>
    <w:uiPriority w:val="99"/>
    <w:rsid w:val="00C71005"/>
    <w:rPr>
      <w:rFonts w:cs="Museo Sans 30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31129">
      <w:bodyDiv w:val="1"/>
      <w:marLeft w:val="0"/>
      <w:marRight w:val="0"/>
      <w:marTop w:val="0"/>
      <w:marBottom w:val="0"/>
      <w:divBdr>
        <w:top w:val="none" w:sz="0" w:space="0" w:color="auto"/>
        <w:left w:val="none" w:sz="0" w:space="0" w:color="auto"/>
        <w:bottom w:val="none" w:sz="0" w:space="0" w:color="auto"/>
        <w:right w:val="none" w:sz="0" w:space="0" w:color="auto"/>
      </w:divBdr>
      <w:divsChild>
        <w:div w:id="1763574750">
          <w:marLeft w:val="0"/>
          <w:marRight w:val="0"/>
          <w:marTop w:val="0"/>
          <w:marBottom w:val="0"/>
          <w:divBdr>
            <w:top w:val="none" w:sz="0" w:space="0" w:color="auto"/>
            <w:left w:val="none" w:sz="0" w:space="0" w:color="auto"/>
            <w:bottom w:val="none" w:sz="0" w:space="0" w:color="auto"/>
            <w:right w:val="none" w:sz="0" w:space="0" w:color="auto"/>
          </w:divBdr>
        </w:div>
        <w:div w:id="1390958800">
          <w:marLeft w:val="0"/>
          <w:marRight w:val="0"/>
          <w:marTop w:val="0"/>
          <w:marBottom w:val="0"/>
          <w:divBdr>
            <w:top w:val="none" w:sz="0" w:space="0" w:color="auto"/>
            <w:left w:val="none" w:sz="0" w:space="0" w:color="auto"/>
            <w:bottom w:val="none" w:sz="0" w:space="0" w:color="auto"/>
            <w:right w:val="none" w:sz="0" w:space="0" w:color="auto"/>
          </w:divBdr>
        </w:div>
        <w:div w:id="114485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3811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2022-12-16T17:49:00Z</dcterms:created>
  <dcterms:modified xsi:type="dcterms:W3CDTF">2022-12-16T17:49:00Z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