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1FACD24A" w:rsidR="008B413F" w:rsidRPr="008B413F" w:rsidRDefault="00C22917" w:rsidP="0084570A">
      <w:pPr>
        <w:rPr>
          <w:b/>
          <w:color w:val="5BC5F2"/>
          <w:sz w:val="28"/>
          <w:szCs w:val="28"/>
        </w:rPr>
      </w:pPr>
      <w:r>
        <w:rPr>
          <w:noProof/>
        </w:rPr>
        <w:drawing>
          <wp:anchor distT="0" distB="0" distL="114300" distR="114300" simplePos="0" relativeHeight="251659264" behindDoc="0" locked="0" layoutInCell="1" allowOverlap="1" wp14:anchorId="01A42637" wp14:editId="3E9A7221">
            <wp:simplePos x="0" y="0"/>
            <wp:positionH relativeFrom="margin">
              <wp:align>right</wp:align>
            </wp:positionH>
            <wp:positionV relativeFrom="paragraph">
              <wp:posOffset>10933</wp:posOffset>
            </wp:positionV>
            <wp:extent cx="2190115" cy="5518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70A">
        <w:rPr>
          <w:b/>
          <w:color w:val="5BC5F2"/>
          <w:sz w:val="28"/>
          <w:szCs w:val="28"/>
        </w:rPr>
        <w:t>Procurement</w:t>
      </w:r>
    </w:p>
    <w:p w14:paraId="0FF3AAF8" w14:textId="74549A12" w:rsidR="008B413F" w:rsidRPr="008B413F" w:rsidRDefault="0084570A" w:rsidP="0084570A">
      <w:pPr>
        <w:rPr>
          <w:b/>
          <w:color w:val="5BC5F2"/>
          <w:sz w:val="28"/>
          <w:szCs w:val="28"/>
        </w:rPr>
      </w:pPr>
      <w:r>
        <w:rPr>
          <w:b/>
          <w:color w:val="5BC5F2"/>
          <w:sz w:val="28"/>
          <w:szCs w:val="28"/>
        </w:rPr>
        <w:t>Senior Associate</w:t>
      </w:r>
    </w:p>
    <w:p w14:paraId="0D74AAFA" w14:textId="38481CB7" w:rsidR="00E97272" w:rsidRPr="008B413F" w:rsidRDefault="0084570A" w:rsidP="0084570A">
      <w:pPr>
        <w:rPr>
          <w:b/>
          <w:bCs/>
          <w:sz w:val="28"/>
          <w:szCs w:val="28"/>
          <w:lang w:val="en"/>
        </w:rPr>
      </w:pPr>
      <w:r>
        <w:rPr>
          <w:b/>
          <w:color w:val="5BC5F2"/>
          <w:sz w:val="28"/>
          <w:szCs w:val="28"/>
        </w:rPr>
        <w:t>Leeds</w:t>
      </w:r>
      <w:r w:rsidR="005764D2">
        <w:rPr>
          <w:b/>
          <w:color w:val="5BC5F2"/>
          <w:sz w:val="28"/>
          <w:szCs w:val="28"/>
        </w:rPr>
        <w:t xml:space="preserve"> or Any UK Office</w:t>
      </w:r>
    </w:p>
    <w:p w14:paraId="7813F940" w14:textId="77777777" w:rsidR="00CF2786" w:rsidRPr="00BC2F41" w:rsidRDefault="00CF2786" w:rsidP="0084570A">
      <w:pPr>
        <w:rPr>
          <w:lang w:val="en"/>
        </w:rPr>
      </w:pPr>
    </w:p>
    <w:p w14:paraId="314DFF44" w14:textId="439F358A" w:rsidR="00BC2F41" w:rsidRPr="00442C08" w:rsidRDefault="00BC2F41" w:rsidP="0084570A">
      <w:pPr>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84570A">
      <w:pPr>
        <w:rPr>
          <w:b/>
          <w:bCs/>
          <w:sz w:val="18"/>
          <w:szCs w:val="18"/>
          <w:lang w:val="en"/>
        </w:rPr>
      </w:pPr>
    </w:p>
    <w:p w14:paraId="2F6BB516" w14:textId="368D84A9" w:rsidR="00442C08" w:rsidRPr="000919E7" w:rsidRDefault="00442C08" w:rsidP="0084570A">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84570A">
      <w:pPr>
        <w:rPr>
          <w:rFonts w:eastAsiaTheme="minorHAnsi" w:cs="Arial"/>
          <w:sz w:val="18"/>
          <w:szCs w:val="18"/>
          <w:lang w:val="en"/>
        </w:rPr>
      </w:pPr>
    </w:p>
    <w:p w14:paraId="520ED4C6" w14:textId="64B826AB" w:rsidR="00442C08" w:rsidRPr="000919E7" w:rsidRDefault="00442C08" w:rsidP="0084570A">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84570A">
      <w:pPr>
        <w:rPr>
          <w:rFonts w:eastAsiaTheme="minorHAnsi" w:cs="Arial"/>
          <w:sz w:val="18"/>
          <w:szCs w:val="18"/>
          <w:lang w:val="en"/>
        </w:rPr>
      </w:pPr>
    </w:p>
    <w:p w14:paraId="21C6281C" w14:textId="34946DB5" w:rsidR="00CF2786" w:rsidRPr="000919E7" w:rsidRDefault="00442C08" w:rsidP="0084570A">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25F6AF5B" w14:textId="77777777" w:rsidR="0055160F" w:rsidRPr="008B413F" w:rsidRDefault="0055160F" w:rsidP="0084570A">
      <w:pPr>
        <w:rPr>
          <w:rFonts w:eastAsiaTheme="minorHAnsi" w:cs="Arial"/>
          <w:sz w:val="18"/>
          <w:szCs w:val="18"/>
          <w:lang w:val="en"/>
        </w:rPr>
      </w:pPr>
    </w:p>
    <w:p w14:paraId="5D4EE9AF" w14:textId="77777777" w:rsidR="00E97272" w:rsidRDefault="00E97272" w:rsidP="0084570A">
      <w:pPr>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3767CBE5" w14:textId="77777777" w:rsidR="00E97272" w:rsidRDefault="00E97272" w:rsidP="0084570A">
      <w:pPr>
        <w:rPr>
          <w:color w:val="5BC5F2"/>
          <w:sz w:val="16"/>
          <w:szCs w:val="16"/>
          <w:lang w:val="en"/>
        </w:rPr>
      </w:pPr>
    </w:p>
    <w:p w14:paraId="3469B7C9" w14:textId="51F63203" w:rsidR="0084570A" w:rsidRDefault="0084570A" w:rsidP="0084570A">
      <w:pPr>
        <w:autoSpaceDE w:val="0"/>
        <w:autoSpaceDN w:val="0"/>
        <w:adjustRightInd w:val="0"/>
        <w:rPr>
          <w:rFonts w:cs="MuseoSans-300"/>
          <w:sz w:val="18"/>
          <w:szCs w:val="18"/>
          <w:lang w:eastAsia="zh-CN"/>
        </w:rPr>
      </w:pPr>
      <w:r w:rsidRPr="0084570A">
        <w:rPr>
          <w:rFonts w:cs="MuseoSans-300"/>
          <w:sz w:val="18"/>
          <w:szCs w:val="18"/>
          <w:lang w:eastAsia="zh-CN"/>
        </w:rPr>
        <w:t xml:space="preserve">Procurement team is comprised of specialists in both non-contentious and contentious procurement. We work on complex, headline-making deals for public sector, utility sector and private sector clients. </w:t>
      </w:r>
    </w:p>
    <w:p w14:paraId="6CE96C70" w14:textId="77777777" w:rsidR="0084570A" w:rsidRPr="0084570A" w:rsidRDefault="0084570A" w:rsidP="0084570A">
      <w:pPr>
        <w:autoSpaceDE w:val="0"/>
        <w:autoSpaceDN w:val="0"/>
        <w:adjustRightInd w:val="0"/>
        <w:rPr>
          <w:rFonts w:cs="MuseoSans-300"/>
          <w:sz w:val="18"/>
          <w:szCs w:val="18"/>
          <w:lang w:eastAsia="zh-CN"/>
        </w:rPr>
      </w:pPr>
    </w:p>
    <w:p w14:paraId="4900BB33" w14:textId="77777777" w:rsidR="0084570A" w:rsidRDefault="0084570A" w:rsidP="0084570A">
      <w:pPr>
        <w:autoSpaceDE w:val="0"/>
        <w:autoSpaceDN w:val="0"/>
        <w:adjustRightInd w:val="0"/>
        <w:rPr>
          <w:rFonts w:cs="MuseoSans-300"/>
          <w:sz w:val="18"/>
          <w:szCs w:val="18"/>
          <w:lang w:eastAsia="zh-CN"/>
        </w:rPr>
      </w:pPr>
      <w:r w:rsidRPr="0084570A">
        <w:rPr>
          <w:rFonts w:cs="MuseoSans-300"/>
          <w:sz w:val="18"/>
          <w:szCs w:val="18"/>
          <w:lang w:eastAsia="zh-CN"/>
        </w:rPr>
        <w:t xml:space="preserve">The Procurement team is a friendly, well-integrated group of specialist lawyers, who are committed to providing excellent client service, growing the team and further developing the practice. </w:t>
      </w:r>
    </w:p>
    <w:p w14:paraId="5B1F3520" w14:textId="77777777" w:rsidR="0084570A" w:rsidRDefault="0084570A" w:rsidP="0084570A">
      <w:pPr>
        <w:autoSpaceDE w:val="0"/>
        <w:autoSpaceDN w:val="0"/>
        <w:adjustRightInd w:val="0"/>
        <w:rPr>
          <w:rFonts w:cs="MuseoSans-300"/>
          <w:sz w:val="18"/>
          <w:szCs w:val="18"/>
          <w:lang w:eastAsia="zh-CN"/>
        </w:rPr>
      </w:pPr>
    </w:p>
    <w:p w14:paraId="56BC6279" w14:textId="3C1A619A" w:rsidR="0084570A" w:rsidRPr="0084570A" w:rsidRDefault="0084570A" w:rsidP="0084570A">
      <w:pPr>
        <w:autoSpaceDE w:val="0"/>
        <w:autoSpaceDN w:val="0"/>
        <w:adjustRightInd w:val="0"/>
        <w:rPr>
          <w:rFonts w:cs="MuseoSans-300"/>
          <w:sz w:val="18"/>
          <w:szCs w:val="18"/>
          <w:lang w:val="en" w:eastAsia="zh-CN"/>
        </w:rPr>
      </w:pPr>
      <w:r w:rsidRPr="0084570A">
        <w:rPr>
          <w:rFonts w:cs="MuseoSans-300"/>
          <w:sz w:val="18"/>
          <w:szCs w:val="18"/>
          <w:lang w:eastAsia="zh-CN"/>
        </w:rPr>
        <w:t>As a Band 1 listed practice, our lawyers are independently recognised as leaders in their field and will support you in developing your skills as a truly expert procurement lawyer</w:t>
      </w:r>
      <w:r w:rsidRPr="0084570A">
        <w:rPr>
          <w:rFonts w:cs="MuseoSans-300"/>
          <w:sz w:val="18"/>
          <w:szCs w:val="18"/>
          <w:lang w:val="en" w:eastAsia="zh-CN"/>
        </w:rPr>
        <w:t xml:space="preserve">. </w:t>
      </w:r>
    </w:p>
    <w:p w14:paraId="120425AD" w14:textId="77777777" w:rsidR="00E97272" w:rsidRPr="008B413F" w:rsidRDefault="00E97272" w:rsidP="0084570A">
      <w:pPr>
        <w:rPr>
          <w:color w:val="5BC5F2"/>
          <w:sz w:val="18"/>
          <w:szCs w:val="18"/>
          <w:lang w:val="en"/>
        </w:rPr>
      </w:pPr>
    </w:p>
    <w:p w14:paraId="04CF3F2E" w14:textId="77777777" w:rsidR="00E97272" w:rsidRPr="00442C08" w:rsidRDefault="00E97272" w:rsidP="0084570A">
      <w:pPr>
        <w:rPr>
          <w:color w:val="5BC5F2"/>
          <w:sz w:val="28"/>
          <w:szCs w:val="28"/>
          <w:lang w:val="en"/>
        </w:rPr>
      </w:pPr>
      <w:r>
        <w:rPr>
          <w:color w:val="5BC5F2"/>
          <w:sz w:val="28"/>
          <w:szCs w:val="28"/>
          <w:lang w:val="en"/>
        </w:rPr>
        <w:t xml:space="preserve">The Role </w:t>
      </w:r>
    </w:p>
    <w:p w14:paraId="1DB77AD1" w14:textId="77777777" w:rsidR="00E97272" w:rsidRPr="00A96674" w:rsidRDefault="00E97272" w:rsidP="0084570A">
      <w:pPr>
        <w:rPr>
          <w:sz w:val="18"/>
          <w:szCs w:val="18"/>
          <w:lang w:val="en"/>
        </w:rPr>
      </w:pPr>
    </w:p>
    <w:p w14:paraId="433683FC" w14:textId="757F1F03" w:rsidR="0084570A" w:rsidRDefault="0084570A" w:rsidP="0084570A">
      <w:pPr>
        <w:rPr>
          <w:sz w:val="18"/>
          <w:szCs w:val="18"/>
        </w:rPr>
      </w:pPr>
      <w:r w:rsidRPr="0084570A">
        <w:rPr>
          <w:sz w:val="18"/>
          <w:szCs w:val="18"/>
        </w:rPr>
        <w:t xml:space="preserve">We are actively recruiting for a Senior Associate to join our Procurement team, primarily advising in respect of non-contentious matters. </w:t>
      </w:r>
    </w:p>
    <w:p w14:paraId="28D5B15A" w14:textId="77777777" w:rsidR="0084570A" w:rsidRPr="0084570A" w:rsidRDefault="0084570A" w:rsidP="0084570A">
      <w:pPr>
        <w:rPr>
          <w:sz w:val="18"/>
          <w:szCs w:val="18"/>
        </w:rPr>
      </w:pPr>
    </w:p>
    <w:p w14:paraId="18869B79" w14:textId="77777777" w:rsidR="0084570A" w:rsidRDefault="0084570A" w:rsidP="0084570A">
      <w:pPr>
        <w:rPr>
          <w:sz w:val="18"/>
          <w:szCs w:val="18"/>
        </w:rPr>
      </w:pPr>
      <w:r w:rsidRPr="0084570A">
        <w:rPr>
          <w:sz w:val="18"/>
          <w:szCs w:val="18"/>
        </w:rPr>
        <w:t>You will advise on a broad cross section of high profile and high value work in the public and utilities sectors. You will act for Central Government departments and other major Government agencies, large local and regional authorities, national utilities across sectors including transport, energy and water, universities and charities, as well as private sector parties in their interaction with these bodies.</w:t>
      </w:r>
    </w:p>
    <w:p w14:paraId="1D722328" w14:textId="7F07312B" w:rsidR="0084570A" w:rsidRDefault="0084570A" w:rsidP="0084570A">
      <w:pPr>
        <w:rPr>
          <w:sz w:val="18"/>
          <w:szCs w:val="18"/>
        </w:rPr>
      </w:pPr>
      <w:r w:rsidRPr="0084570A">
        <w:rPr>
          <w:sz w:val="18"/>
          <w:szCs w:val="18"/>
        </w:rPr>
        <w:t xml:space="preserve"> </w:t>
      </w:r>
      <w:r>
        <w:rPr>
          <w:sz w:val="18"/>
          <w:szCs w:val="18"/>
        </w:rPr>
        <w:t xml:space="preserve"> </w:t>
      </w:r>
      <w:r w:rsidRPr="0084570A">
        <w:rPr>
          <w:sz w:val="18"/>
          <w:szCs w:val="18"/>
        </w:rPr>
        <w:br/>
        <w:t xml:space="preserve">Whilst the focus of this role is on procurement law, you will in addition have the opportunity to advise on subsidy control and other related issues such as governance, if that is of interest to you.     </w:t>
      </w:r>
    </w:p>
    <w:p w14:paraId="39C14BEF" w14:textId="77777777" w:rsidR="0084570A" w:rsidRPr="0084570A" w:rsidRDefault="0084570A" w:rsidP="0084570A">
      <w:pPr>
        <w:rPr>
          <w:sz w:val="18"/>
          <w:szCs w:val="18"/>
        </w:rPr>
      </w:pPr>
    </w:p>
    <w:p w14:paraId="3EBB6962" w14:textId="6813F2CE" w:rsidR="0084570A" w:rsidRDefault="0084570A" w:rsidP="0084570A">
      <w:pPr>
        <w:rPr>
          <w:sz w:val="18"/>
          <w:szCs w:val="18"/>
        </w:rPr>
      </w:pPr>
      <w:r w:rsidRPr="0084570A">
        <w:rPr>
          <w:sz w:val="18"/>
          <w:szCs w:val="18"/>
        </w:rPr>
        <w:t>You will have the opportunity to work as an integral part of cross-practice, collaborative teams on large projects, as well as taking more responsibility for smaller standalone matters. You will have an active engagement with clients and colleagues across the business, as well as being involved in the team’s business development activities. You will also work closely with our specialist procurement litigators and have the opportunity to support on complaints and challenge work.  </w:t>
      </w:r>
    </w:p>
    <w:p w14:paraId="33C35801" w14:textId="77777777" w:rsidR="0084570A" w:rsidRPr="0084570A" w:rsidRDefault="0084570A" w:rsidP="0084570A">
      <w:pPr>
        <w:rPr>
          <w:sz w:val="18"/>
          <w:szCs w:val="18"/>
        </w:rPr>
      </w:pPr>
    </w:p>
    <w:p w14:paraId="36279B5E" w14:textId="7ABF0992" w:rsidR="0084570A" w:rsidRPr="0084570A" w:rsidRDefault="0084570A" w:rsidP="0084570A">
      <w:pPr>
        <w:rPr>
          <w:sz w:val="18"/>
          <w:szCs w:val="18"/>
        </w:rPr>
      </w:pPr>
      <w:r w:rsidRPr="0084570A">
        <w:rPr>
          <w:sz w:val="18"/>
          <w:szCs w:val="18"/>
        </w:rPr>
        <w:t xml:space="preserve">This is a particularly exciting time to join our team as a Procurement lawyer as the legal landscape is imminently about to change following the introduction to Parliament of the Procurement Bill. Our lawyers and clients are heavily involved in the reform agenda, and you will play a central role in supporting on this and shaping our future practice.       </w:t>
      </w:r>
    </w:p>
    <w:p w14:paraId="5711BAE8" w14:textId="5E3C3D02" w:rsidR="002F718F" w:rsidRDefault="002F718F" w:rsidP="0084570A">
      <w:pPr>
        <w:rPr>
          <w:sz w:val="18"/>
          <w:szCs w:val="18"/>
          <w:lang w:val="en"/>
        </w:rPr>
      </w:pPr>
    </w:p>
    <w:p w14:paraId="5AA522D4" w14:textId="77777777" w:rsidR="002F718F" w:rsidRDefault="002F718F" w:rsidP="0084570A">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C360DB0" w14:textId="77777777" w:rsidR="002F718F" w:rsidRDefault="002F718F" w:rsidP="0084570A">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6E045581" w14:textId="739EE0E2" w:rsidR="0084570A" w:rsidRDefault="002F718F" w:rsidP="0084570A">
      <w:pPr>
        <w:pStyle w:val="paragraph"/>
        <w:spacing w:before="0" w:beforeAutospacing="0" w:after="0" w:afterAutospacing="0"/>
        <w:jc w:val="both"/>
        <w:textAlignment w:val="baseline"/>
        <w:rPr>
          <w:rStyle w:val="normaltextrun"/>
          <w:rFonts w:ascii="Verdana" w:hAnsi="Verdana" w:cstheme="minorHAnsi"/>
          <w:sz w:val="18"/>
          <w:szCs w:val="18"/>
          <w:lang w:val="en"/>
        </w:rPr>
      </w:pPr>
      <w:r w:rsidRPr="0084570A">
        <w:rPr>
          <w:rStyle w:val="normaltextrun"/>
          <w:rFonts w:ascii="Verdana" w:hAnsi="Verdana" w:cstheme="minorHAnsi"/>
          <w:sz w:val="18"/>
          <w:szCs w:val="18"/>
          <w:lang w:val="en"/>
        </w:rPr>
        <w:t>Key skills and experience we’re looking for</w:t>
      </w:r>
      <w:r w:rsidR="0084570A" w:rsidRPr="0084570A">
        <w:rPr>
          <w:rStyle w:val="normaltextrun"/>
          <w:rFonts w:ascii="Verdana" w:hAnsi="Verdana" w:cstheme="minorHAnsi"/>
          <w:sz w:val="18"/>
          <w:szCs w:val="18"/>
          <w:lang w:val="en"/>
        </w:rPr>
        <w:t>:</w:t>
      </w:r>
    </w:p>
    <w:p w14:paraId="31264220" w14:textId="77777777" w:rsidR="0084570A" w:rsidRDefault="0084570A" w:rsidP="0084570A">
      <w:pPr>
        <w:pStyle w:val="paragraph"/>
        <w:spacing w:before="0" w:beforeAutospacing="0" w:after="0" w:afterAutospacing="0"/>
        <w:jc w:val="both"/>
        <w:textAlignment w:val="baseline"/>
        <w:rPr>
          <w:rStyle w:val="normaltextrun"/>
          <w:rFonts w:ascii="Verdana" w:hAnsi="Verdana" w:cstheme="minorHAnsi"/>
          <w:sz w:val="18"/>
          <w:szCs w:val="18"/>
          <w:lang w:val="en"/>
        </w:rPr>
      </w:pPr>
    </w:p>
    <w:p w14:paraId="31A9BAD9" w14:textId="2ECF9E9A" w:rsidR="0084570A" w:rsidRPr="0084570A" w:rsidRDefault="0084570A" w:rsidP="0084570A">
      <w:pPr>
        <w:pStyle w:val="paragraph"/>
        <w:numPr>
          <w:ilvl w:val="0"/>
          <w:numId w:val="14"/>
        </w:numPr>
        <w:spacing w:before="0" w:beforeAutospacing="0" w:after="0" w:afterAutospacing="0"/>
        <w:jc w:val="both"/>
        <w:textAlignment w:val="baseline"/>
        <w:rPr>
          <w:rFonts w:ascii="Verdana" w:hAnsi="Verdana" w:cstheme="minorHAnsi"/>
          <w:sz w:val="18"/>
          <w:szCs w:val="18"/>
          <w:lang w:val="en"/>
        </w:rPr>
      </w:pPr>
      <w:r w:rsidRPr="0084570A">
        <w:rPr>
          <w:rFonts w:ascii="Verdana" w:hAnsi="Verdana" w:cstheme="minorHAnsi"/>
          <w:sz w:val="18"/>
          <w:szCs w:val="18"/>
        </w:rPr>
        <w:t xml:space="preserve">You will have experience of working on public and utility procurement matters. </w:t>
      </w:r>
    </w:p>
    <w:p w14:paraId="5771E847" w14:textId="77777777" w:rsidR="0084570A" w:rsidRPr="0084570A" w:rsidRDefault="0084570A" w:rsidP="0084570A">
      <w:pPr>
        <w:pStyle w:val="paragraph"/>
        <w:numPr>
          <w:ilvl w:val="0"/>
          <w:numId w:val="14"/>
        </w:numPr>
        <w:spacing w:after="0"/>
        <w:jc w:val="both"/>
        <w:textAlignment w:val="baseline"/>
        <w:rPr>
          <w:rFonts w:ascii="Verdana" w:hAnsi="Verdana" w:cstheme="minorHAnsi"/>
          <w:sz w:val="18"/>
          <w:szCs w:val="18"/>
        </w:rPr>
      </w:pPr>
      <w:r w:rsidRPr="0084570A">
        <w:rPr>
          <w:rFonts w:ascii="Verdana" w:hAnsi="Verdana" w:cstheme="minorHAnsi"/>
          <w:sz w:val="18"/>
          <w:szCs w:val="18"/>
        </w:rPr>
        <w:t xml:space="preserve">Experience of advising private sector bidders on public procurement would also be beneficial. </w:t>
      </w:r>
    </w:p>
    <w:p w14:paraId="47E8D6A4" w14:textId="77777777" w:rsidR="0084570A" w:rsidRPr="0084570A" w:rsidRDefault="0084570A" w:rsidP="0084570A">
      <w:pPr>
        <w:pStyle w:val="paragraph"/>
        <w:numPr>
          <w:ilvl w:val="0"/>
          <w:numId w:val="14"/>
        </w:numPr>
        <w:spacing w:after="0"/>
        <w:jc w:val="both"/>
        <w:textAlignment w:val="baseline"/>
        <w:rPr>
          <w:rFonts w:ascii="Verdana" w:hAnsi="Verdana" w:cstheme="minorHAnsi"/>
          <w:sz w:val="18"/>
          <w:szCs w:val="18"/>
        </w:rPr>
      </w:pPr>
      <w:r w:rsidRPr="0084570A">
        <w:rPr>
          <w:rFonts w:ascii="Verdana" w:hAnsi="Verdana" w:cstheme="minorHAnsi"/>
          <w:sz w:val="18"/>
          <w:szCs w:val="18"/>
        </w:rPr>
        <w:t xml:space="preserve">Experience of subsidy control/State aid would be of interest, but is not a requirement. </w:t>
      </w:r>
    </w:p>
    <w:p w14:paraId="4A7F2C2B" w14:textId="77777777" w:rsidR="0084570A" w:rsidRPr="0084570A" w:rsidRDefault="0084570A" w:rsidP="0084570A">
      <w:pPr>
        <w:pStyle w:val="paragraph"/>
        <w:numPr>
          <w:ilvl w:val="0"/>
          <w:numId w:val="14"/>
        </w:numPr>
        <w:spacing w:after="0"/>
        <w:jc w:val="both"/>
        <w:textAlignment w:val="baseline"/>
        <w:rPr>
          <w:rFonts w:ascii="Verdana" w:hAnsi="Verdana" w:cstheme="minorHAnsi"/>
          <w:sz w:val="18"/>
          <w:szCs w:val="18"/>
        </w:rPr>
      </w:pPr>
      <w:r w:rsidRPr="0084570A">
        <w:rPr>
          <w:rFonts w:ascii="Verdana" w:hAnsi="Verdana" w:cstheme="minorHAnsi"/>
          <w:sz w:val="18"/>
          <w:szCs w:val="18"/>
        </w:rPr>
        <w:t xml:space="preserve">Exposure to business development activities would be an advantage. </w:t>
      </w:r>
    </w:p>
    <w:p w14:paraId="0BCE3841" w14:textId="77777777" w:rsidR="0084570A" w:rsidRPr="0084570A" w:rsidRDefault="0084570A" w:rsidP="0084570A">
      <w:pPr>
        <w:pStyle w:val="paragraph"/>
        <w:numPr>
          <w:ilvl w:val="0"/>
          <w:numId w:val="14"/>
        </w:numPr>
        <w:spacing w:after="0"/>
        <w:jc w:val="both"/>
        <w:textAlignment w:val="baseline"/>
        <w:rPr>
          <w:rFonts w:ascii="Verdana" w:hAnsi="Verdana" w:cstheme="minorHAnsi"/>
          <w:sz w:val="18"/>
          <w:szCs w:val="18"/>
        </w:rPr>
      </w:pPr>
      <w:r w:rsidRPr="0084570A">
        <w:rPr>
          <w:rFonts w:ascii="Verdana" w:hAnsi="Verdana" w:cstheme="minorHAnsi"/>
          <w:sz w:val="18"/>
          <w:szCs w:val="18"/>
        </w:rPr>
        <w:t xml:space="preserve">You will possess strong technical skills and academic qualifications. </w:t>
      </w:r>
    </w:p>
    <w:p w14:paraId="467D8853" w14:textId="58E3B30A" w:rsidR="00E97272" w:rsidRDefault="00E97272" w:rsidP="0084570A">
      <w:pPr>
        <w:rPr>
          <w:sz w:val="16"/>
          <w:szCs w:val="16"/>
          <w:lang w:val="en"/>
        </w:rPr>
      </w:pPr>
    </w:p>
    <w:p w14:paraId="163F8B83" w14:textId="77777777" w:rsidR="00E97272" w:rsidRPr="00AB403E" w:rsidRDefault="00E97272" w:rsidP="0084570A">
      <w:pPr>
        <w:rPr>
          <w:color w:val="5BC5F2"/>
          <w:sz w:val="28"/>
          <w:szCs w:val="28"/>
        </w:rPr>
      </w:pPr>
      <w:r w:rsidRPr="00AB403E">
        <w:rPr>
          <w:color w:val="5BC5F2"/>
          <w:sz w:val="28"/>
          <w:szCs w:val="28"/>
        </w:rPr>
        <w:t>Diversity and Inclusion</w:t>
      </w:r>
    </w:p>
    <w:p w14:paraId="1ED7E11B" w14:textId="77777777" w:rsidR="00E97272" w:rsidRPr="008B413F" w:rsidRDefault="00E97272" w:rsidP="0084570A">
      <w:pPr>
        <w:rPr>
          <w:sz w:val="18"/>
          <w:szCs w:val="18"/>
        </w:rPr>
      </w:pPr>
    </w:p>
    <w:p w14:paraId="5AE38B58" w14:textId="77777777" w:rsidR="00E97272" w:rsidRPr="000919E7" w:rsidRDefault="00E97272" w:rsidP="0084570A">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84570A">
      <w:pPr>
        <w:rPr>
          <w:sz w:val="18"/>
          <w:szCs w:val="18"/>
        </w:rPr>
      </w:pPr>
    </w:p>
    <w:p w14:paraId="61F32B36" w14:textId="77777777" w:rsidR="00E97272" w:rsidRPr="000919E7" w:rsidRDefault="00E97272" w:rsidP="0084570A">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84570A">
      <w:pPr>
        <w:rPr>
          <w:sz w:val="18"/>
          <w:szCs w:val="18"/>
        </w:rPr>
      </w:pPr>
    </w:p>
    <w:p w14:paraId="14F73E77" w14:textId="77777777" w:rsidR="00E97272" w:rsidRPr="000919E7" w:rsidRDefault="00E97272" w:rsidP="0084570A">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84570A">
      <w:pPr>
        <w:rPr>
          <w:sz w:val="18"/>
          <w:szCs w:val="18"/>
        </w:rPr>
      </w:pPr>
    </w:p>
    <w:p w14:paraId="423D5A6C" w14:textId="77777777" w:rsidR="00E97272" w:rsidRPr="000919E7" w:rsidRDefault="00E97272" w:rsidP="0084570A">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84570A">
      <w:pPr>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BEC" w14:textId="77777777" w:rsidR="00345871" w:rsidRDefault="00345871" w:rsidP="00730EF5">
      <w:r>
        <w:separator/>
      </w:r>
    </w:p>
  </w:endnote>
  <w:endnote w:type="continuationSeparator" w:id="0">
    <w:p w14:paraId="5F0E8FAE" w14:textId="77777777" w:rsidR="00345871" w:rsidRDefault="003458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AF5" w14:textId="77777777" w:rsidR="00345871" w:rsidRDefault="00345871" w:rsidP="00730EF5">
      <w:r>
        <w:separator/>
      </w:r>
    </w:p>
  </w:footnote>
  <w:footnote w:type="continuationSeparator" w:id="0">
    <w:p w14:paraId="0FBEF03D" w14:textId="77777777" w:rsidR="00345871" w:rsidRDefault="003458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0A1371"/>
    <w:multiLevelType w:val="hybridMultilevel"/>
    <w:tmpl w:val="6EA0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19E7"/>
    <w:rsid w:val="00095857"/>
    <w:rsid w:val="000A469B"/>
    <w:rsid w:val="000F7BFE"/>
    <w:rsid w:val="001648A9"/>
    <w:rsid w:val="001A4A17"/>
    <w:rsid w:val="001E0ABD"/>
    <w:rsid w:val="001E1069"/>
    <w:rsid w:val="001E551D"/>
    <w:rsid w:val="002171E3"/>
    <w:rsid w:val="0022103D"/>
    <w:rsid w:val="00232A61"/>
    <w:rsid w:val="0025257D"/>
    <w:rsid w:val="002D58E0"/>
    <w:rsid w:val="002F718F"/>
    <w:rsid w:val="00305778"/>
    <w:rsid w:val="00345871"/>
    <w:rsid w:val="00361318"/>
    <w:rsid w:val="0038213C"/>
    <w:rsid w:val="00437FD9"/>
    <w:rsid w:val="00442C08"/>
    <w:rsid w:val="004578E7"/>
    <w:rsid w:val="00487746"/>
    <w:rsid w:val="004D7C14"/>
    <w:rsid w:val="004F4A2E"/>
    <w:rsid w:val="004F6E7B"/>
    <w:rsid w:val="00514FF6"/>
    <w:rsid w:val="005349DC"/>
    <w:rsid w:val="0055160F"/>
    <w:rsid w:val="00563846"/>
    <w:rsid w:val="005764D2"/>
    <w:rsid w:val="00595A4B"/>
    <w:rsid w:val="005D5AA6"/>
    <w:rsid w:val="0066350F"/>
    <w:rsid w:val="0069099E"/>
    <w:rsid w:val="006D6242"/>
    <w:rsid w:val="006F7DEA"/>
    <w:rsid w:val="00730EF5"/>
    <w:rsid w:val="00733C5B"/>
    <w:rsid w:val="00741251"/>
    <w:rsid w:val="00773DE8"/>
    <w:rsid w:val="00785468"/>
    <w:rsid w:val="007B4017"/>
    <w:rsid w:val="0084570A"/>
    <w:rsid w:val="008B17C1"/>
    <w:rsid w:val="008B413F"/>
    <w:rsid w:val="0092211F"/>
    <w:rsid w:val="009D6F75"/>
    <w:rsid w:val="00A1537C"/>
    <w:rsid w:val="00A371A8"/>
    <w:rsid w:val="00A560B0"/>
    <w:rsid w:val="00A74DC1"/>
    <w:rsid w:val="00A76251"/>
    <w:rsid w:val="00A96674"/>
    <w:rsid w:val="00AB403E"/>
    <w:rsid w:val="00AD1D01"/>
    <w:rsid w:val="00AD3222"/>
    <w:rsid w:val="00B14555"/>
    <w:rsid w:val="00B478DC"/>
    <w:rsid w:val="00B53AA7"/>
    <w:rsid w:val="00B766FA"/>
    <w:rsid w:val="00BA7C43"/>
    <w:rsid w:val="00BC2F41"/>
    <w:rsid w:val="00BC3AF4"/>
    <w:rsid w:val="00C22917"/>
    <w:rsid w:val="00C4391A"/>
    <w:rsid w:val="00C74397"/>
    <w:rsid w:val="00CA13E5"/>
    <w:rsid w:val="00CC4A70"/>
    <w:rsid w:val="00CD7C03"/>
    <w:rsid w:val="00CF2786"/>
    <w:rsid w:val="00D079FE"/>
    <w:rsid w:val="00D37966"/>
    <w:rsid w:val="00D44B31"/>
    <w:rsid w:val="00D6014C"/>
    <w:rsid w:val="00D61BD6"/>
    <w:rsid w:val="00D62BB9"/>
    <w:rsid w:val="00DC2D04"/>
    <w:rsid w:val="00E83AFC"/>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167968">
      <w:bodyDiv w:val="1"/>
      <w:marLeft w:val="0"/>
      <w:marRight w:val="0"/>
      <w:marTop w:val="0"/>
      <w:marBottom w:val="0"/>
      <w:divBdr>
        <w:top w:val="none" w:sz="0" w:space="0" w:color="auto"/>
        <w:left w:val="none" w:sz="0" w:space="0" w:color="auto"/>
        <w:bottom w:val="none" w:sz="0" w:space="0" w:color="auto"/>
        <w:right w:val="none" w:sz="0" w:space="0" w:color="auto"/>
      </w:divBdr>
    </w:div>
    <w:div w:id="1663729617">
      <w:bodyDiv w:val="1"/>
      <w:marLeft w:val="0"/>
      <w:marRight w:val="0"/>
      <w:marTop w:val="0"/>
      <w:marBottom w:val="0"/>
      <w:divBdr>
        <w:top w:val="none" w:sz="0" w:space="0" w:color="auto"/>
        <w:left w:val="none" w:sz="0" w:space="0" w:color="auto"/>
        <w:bottom w:val="none" w:sz="0" w:space="0" w:color="auto"/>
        <w:right w:val="none" w:sz="0" w:space="0" w:color="auto"/>
      </w:divBdr>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 w:id="20213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4</cp:revision>
  <cp:lastPrinted>2002-05-29T13:42:00Z</cp:lastPrinted>
  <dcterms:created xsi:type="dcterms:W3CDTF">2022-03-21T16:00:00Z</dcterms:created>
  <dcterms:modified xsi:type="dcterms:W3CDTF">2022-06-24T09:22:00Z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