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3AF10710" w:rsidR="008B413F" w:rsidRPr="008B413F" w:rsidRDefault="00423462" w:rsidP="008B413F">
      <w:pPr>
        <w:jc w:val="left"/>
        <w:rPr>
          <w:b/>
          <w:color w:val="5BC5F2"/>
          <w:sz w:val="28"/>
          <w:szCs w:val="28"/>
        </w:rPr>
      </w:pPr>
      <w:r>
        <w:rPr>
          <w:b/>
          <w:color w:val="5BC5F2"/>
          <w:sz w:val="28"/>
          <w:szCs w:val="28"/>
        </w:rPr>
        <w:t>Real Estate</w:t>
      </w:r>
      <w:r w:rsidR="00E97272" w:rsidRPr="008B413F">
        <w:rPr>
          <w:b/>
          <w:color w:val="5BC5F2"/>
          <w:sz w:val="28"/>
          <w:szCs w:val="28"/>
        </w:rPr>
        <w:t xml:space="preserve"> </w:t>
      </w:r>
    </w:p>
    <w:p w14:paraId="3F44B1D0" w14:textId="7159892F" w:rsidR="00EB703A" w:rsidRDefault="00EB703A" w:rsidP="00CA6A43">
      <w:pPr>
        <w:jc w:val="left"/>
        <w:rPr>
          <w:b/>
          <w:color w:val="5BC5F2"/>
          <w:sz w:val="28"/>
          <w:szCs w:val="28"/>
        </w:rPr>
      </w:pPr>
      <w:r>
        <w:rPr>
          <w:noProof/>
        </w:rPr>
        <w:drawing>
          <wp:anchor distT="0" distB="0" distL="114300" distR="114300" simplePos="0" relativeHeight="251659264" behindDoc="0" locked="0" layoutInCell="1" allowOverlap="1" wp14:anchorId="4966503A" wp14:editId="7520AED6">
            <wp:simplePos x="0" y="0"/>
            <wp:positionH relativeFrom="margin">
              <wp:align>right</wp:align>
            </wp:positionH>
            <wp:positionV relativeFrom="paragraph">
              <wp:posOffset>-5715</wp:posOffset>
            </wp:positionV>
            <wp:extent cx="2190115" cy="551815"/>
            <wp:effectExtent l="0" t="0" r="635" b="63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140140816"/>
      <w:r w:rsidR="00F61114">
        <w:rPr>
          <w:b/>
          <w:color w:val="5BC5F2"/>
          <w:sz w:val="28"/>
          <w:szCs w:val="28"/>
        </w:rPr>
        <w:t xml:space="preserve">Residential </w:t>
      </w:r>
      <w:r w:rsidR="00894EAA">
        <w:rPr>
          <w:b/>
          <w:color w:val="5BC5F2"/>
          <w:sz w:val="28"/>
          <w:szCs w:val="28"/>
        </w:rPr>
        <w:t xml:space="preserve">Site </w:t>
      </w:r>
      <w:r w:rsidR="00980A70">
        <w:rPr>
          <w:b/>
          <w:color w:val="5BC5F2"/>
          <w:sz w:val="28"/>
          <w:szCs w:val="28"/>
        </w:rPr>
        <w:t xml:space="preserve">Set Up </w:t>
      </w:r>
      <w:r w:rsidR="00F61114">
        <w:rPr>
          <w:b/>
          <w:color w:val="5BC5F2"/>
          <w:sz w:val="28"/>
          <w:szCs w:val="28"/>
        </w:rPr>
        <w:t>Lawyer</w:t>
      </w:r>
      <w:bookmarkEnd w:id="0"/>
    </w:p>
    <w:p w14:paraId="0D74AAFA" w14:textId="57691108" w:rsidR="00E97272" w:rsidRPr="008B413F" w:rsidRDefault="00894EAA" w:rsidP="008B413F">
      <w:pPr>
        <w:jc w:val="left"/>
        <w:rPr>
          <w:b/>
          <w:bCs/>
          <w:sz w:val="28"/>
          <w:szCs w:val="28"/>
          <w:lang w:val="en"/>
        </w:rPr>
      </w:pPr>
      <w:r>
        <w:rPr>
          <w:b/>
          <w:color w:val="5BC5F2"/>
          <w:sz w:val="28"/>
          <w:szCs w:val="28"/>
        </w:rPr>
        <w:t>Birmingham</w:t>
      </w:r>
      <w:r w:rsidR="00F61114">
        <w:rPr>
          <w:b/>
          <w:color w:val="5BC5F2"/>
          <w:sz w:val="28"/>
          <w:szCs w:val="28"/>
        </w:rPr>
        <w:t xml:space="preserve"> or Manchester</w:t>
      </w:r>
    </w:p>
    <w:p w14:paraId="7813F940" w14:textId="77777777" w:rsidR="00CF2786" w:rsidRPr="00BC2F41" w:rsidRDefault="00CF2786" w:rsidP="00BC2F41">
      <w:pPr>
        <w:jc w:val="left"/>
        <w:rPr>
          <w:lang w:val="en"/>
        </w:rPr>
      </w:pPr>
    </w:p>
    <w:p w14:paraId="314DFF44" w14:textId="57CC9219"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2F6BB516" w14:textId="0D303A35"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442C08">
      <w:pPr>
        <w:rPr>
          <w:rFonts w:eastAsiaTheme="minorHAnsi" w:cs="Arial"/>
          <w:sz w:val="18"/>
          <w:szCs w:val="18"/>
          <w:lang w:val="en"/>
        </w:rPr>
      </w:pPr>
    </w:p>
    <w:p w14:paraId="520ED4C6" w14:textId="14F4BDD3" w:rsidR="00442C08" w:rsidRPr="000919E7" w:rsidRDefault="00442C08" w:rsidP="00442C08">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442C08">
      <w:pPr>
        <w:rPr>
          <w:rFonts w:eastAsiaTheme="minorHAnsi" w:cs="Arial"/>
          <w:sz w:val="18"/>
          <w:szCs w:val="18"/>
          <w:lang w:val="en"/>
        </w:rPr>
      </w:pPr>
    </w:p>
    <w:p w14:paraId="0A485FC1" w14:textId="77777777" w:rsidR="00894EAA" w:rsidRPr="00394FE6" w:rsidRDefault="00894EAA" w:rsidP="00894EAA">
      <w:pPr>
        <w:pStyle w:val="Body0"/>
        <w:spacing w:after="0"/>
        <w:rPr>
          <w:sz w:val="18"/>
        </w:rPr>
      </w:pPr>
      <w:r w:rsidRPr="00394FE6">
        <w:rPr>
          <w:sz w:val="18"/>
        </w:rPr>
        <w:t>With</w:t>
      </w:r>
      <w:r>
        <w:rPr>
          <w:sz w:val="18"/>
        </w:rPr>
        <w:t xml:space="preserve"> over</w:t>
      </w:r>
      <w:r w:rsidRPr="00394FE6">
        <w:rPr>
          <w:sz w:val="18"/>
        </w:rPr>
        <w:t xml:space="preserve"> </w:t>
      </w:r>
      <w:r w:rsidRPr="00394FE6">
        <w:rPr>
          <w:b/>
          <w:bCs/>
          <w:color w:val="5BC5F2"/>
          <w:sz w:val="18"/>
        </w:rPr>
        <w:t>7</w:t>
      </w:r>
      <w:r>
        <w:rPr>
          <w:b/>
          <w:bCs/>
          <w:color w:val="5BC5F2"/>
          <w:sz w:val="18"/>
        </w:rPr>
        <w:t>0</w:t>
      </w:r>
      <w:r w:rsidRPr="00394FE6">
        <w:rPr>
          <w:b/>
          <w:bCs/>
          <w:color w:val="95B3D7"/>
          <w:sz w:val="18"/>
        </w:rPr>
        <w:t xml:space="preserve"> </w:t>
      </w:r>
      <w:r w:rsidRPr="00394FE6">
        <w:rPr>
          <w:b/>
          <w:bCs/>
          <w:color w:val="5BC5F2"/>
          <w:sz w:val="18"/>
        </w:rPr>
        <w:t>offices</w:t>
      </w:r>
      <w:r w:rsidRPr="00394FE6">
        <w:rPr>
          <w:color w:val="5BC5F2"/>
          <w:sz w:val="18"/>
        </w:rPr>
        <w:t xml:space="preserve"> </w:t>
      </w:r>
      <w:r w:rsidRPr="00394FE6">
        <w:rPr>
          <w:sz w:val="18"/>
        </w:rPr>
        <w:t xml:space="preserve">across </w:t>
      </w:r>
      <w:r w:rsidRPr="00394FE6">
        <w:rPr>
          <w:b/>
          <w:bCs/>
          <w:color w:val="5BC5F2"/>
          <w:sz w:val="18"/>
        </w:rPr>
        <w:t>3</w:t>
      </w:r>
      <w:r>
        <w:rPr>
          <w:b/>
          <w:bCs/>
          <w:color w:val="5BC5F2"/>
          <w:sz w:val="18"/>
        </w:rPr>
        <w:t>0 plus</w:t>
      </w:r>
      <w:r w:rsidRPr="00394FE6">
        <w:rPr>
          <w:b/>
          <w:bCs/>
          <w:color w:val="5BC5F2"/>
          <w:sz w:val="18"/>
        </w:rPr>
        <w:t xml:space="preserve"> countries</w:t>
      </w:r>
      <w:r w:rsidRPr="00394FE6">
        <w:rPr>
          <w:color w:val="5BC5F2"/>
          <w:sz w:val="18"/>
        </w:rPr>
        <w:t xml:space="preserve"> </w:t>
      </w:r>
      <w:r w:rsidRPr="00394FE6">
        <w:rPr>
          <w:sz w:val="18"/>
        </w:rPr>
        <w:t>worldwide, we have become one of the largest law practices in the world which is a great place to develop your career.</w:t>
      </w:r>
    </w:p>
    <w:p w14:paraId="46FC27DC" w14:textId="77777777" w:rsidR="00EB703A" w:rsidRDefault="00EB703A" w:rsidP="00BC2F41">
      <w:pPr>
        <w:jc w:val="left"/>
        <w:rPr>
          <w:color w:val="5BC5F2"/>
          <w:sz w:val="28"/>
          <w:szCs w:val="28"/>
          <w:lang w:val="en"/>
        </w:rPr>
      </w:pPr>
    </w:p>
    <w:p w14:paraId="38631C2E" w14:textId="63D09B20" w:rsidR="000919E7" w:rsidRPr="000D3D8A" w:rsidRDefault="000919E7" w:rsidP="000D3D8A">
      <w:pPr>
        <w:jc w:val="left"/>
        <w:rPr>
          <w:color w:val="5BC5F2"/>
          <w:sz w:val="28"/>
          <w:szCs w:val="28"/>
          <w:lang w:val="en"/>
        </w:rPr>
      </w:pPr>
      <w:r>
        <w:rPr>
          <w:color w:val="5BC5F2"/>
          <w:sz w:val="28"/>
          <w:szCs w:val="28"/>
          <w:lang w:val="en"/>
        </w:rPr>
        <w:t>The Group</w:t>
      </w:r>
    </w:p>
    <w:p w14:paraId="5A5B9468" w14:textId="36E7CB8A" w:rsidR="00894EAA" w:rsidRDefault="0055160F" w:rsidP="00894EAA">
      <w:pPr>
        <w:pStyle w:val="PitchBody"/>
        <w:spacing w:before="0" w:after="0"/>
        <w:rPr>
          <w:rFonts w:cs="Calibri"/>
          <w:szCs w:val="18"/>
        </w:rPr>
      </w:pPr>
      <w:r w:rsidRPr="000B4C63">
        <w:rPr>
          <w:rFonts w:eastAsiaTheme="minorHAnsi"/>
          <w:szCs w:val="18"/>
        </w:rPr>
        <w:t xml:space="preserve">Real estate is at the heart of Eversheds Sutherland’s business and forms approximately a quarter of our firm’s work. We have one of the largest full service real estate teams of any global law practice and consistently ranked in directories worldwide. </w:t>
      </w:r>
      <w:r w:rsidR="00894EAA" w:rsidRPr="000D3D8A">
        <w:rPr>
          <w:rFonts w:cs="Calibri"/>
          <w:szCs w:val="18"/>
        </w:rPr>
        <w:t>Eversheds Sutherland’s real estate practice is a group whose remit encompasses premier institutional, inward and property company investment mandates, multi-jurisdiction portfolio management, complex fund structuring, energy-related real estate projects and precedent-setting regeneration schemes. We have a formidable team nationally and internationally and are proud of the work we are doing and the clients we have.</w:t>
      </w:r>
    </w:p>
    <w:p w14:paraId="2984A0D7" w14:textId="77777777" w:rsidR="00440133" w:rsidRDefault="00440133" w:rsidP="002978B7">
      <w:pPr>
        <w:jc w:val="left"/>
        <w:rPr>
          <w:color w:val="5BC5F2"/>
          <w:sz w:val="28"/>
          <w:szCs w:val="28"/>
          <w:lang w:val="en"/>
        </w:rPr>
      </w:pPr>
    </w:p>
    <w:p w14:paraId="2D34B247" w14:textId="4E1C2A03" w:rsidR="002978B7" w:rsidRDefault="002978B7" w:rsidP="002978B7">
      <w:pPr>
        <w:jc w:val="left"/>
        <w:rPr>
          <w:color w:val="5BC5F2"/>
          <w:sz w:val="28"/>
          <w:szCs w:val="28"/>
          <w:lang w:val="en"/>
        </w:rPr>
      </w:pPr>
      <w:r>
        <w:rPr>
          <w:color w:val="5BC5F2"/>
          <w:sz w:val="28"/>
          <w:szCs w:val="28"/>
          <w:lang w:val="en"/>
        </w:rPr>
        <w:t>The Team</w:t>
      </w:r>
    </w:p>
    <w:p w14:paraId="1629933C" w14:textId="42D92621" w:rsidR="00C55D2B" w:rsidRPr="00440133" w:rsidRDefault="00440133" w:rsidP="00440133">
      <w:pPr>
        <w:rPr>
          <w:sz w:val="18"/>
          <w:szCs w:val="18"/>
          <w:lang w:val="en"/>
        </w:rPr>
      </w:pPr>
      <w:r w:rsidRPr="00440133">
        <w:rPr>
          <w:sz w:val="18"/>
          <w:szCs w:val="18"/>
          <w:lang w:val="en"/>
        </w:rPr>
        <w:t>We act for a large range of residential and mixed use developers and have an enviable national reputation.</w:t>
      </w:r>
      <w:r>
        <w:rPr>
          <w:sz w:val="18"/>
          <w:szCs w:val="18"/>
          <w:lang w:val="en"/>
        </w:rPr>
        <w:t xml:space="preserve"> </w:t>
      </w:r>
      <w:r w:rsidRPr="00440133">
        <w:rPr>
          <w:sz w:val="18"/>
          <w:szCs w:val="18"/>
          <w:lang w:val="en"/>
        </w:rPr>
        <w:t>The residential development team has a national presence through the Birmingham, Manchester, Leeds and Cardiff offices. The work we undertake in this sector comprises three key elements: Strategic land acquisition, Specialist Site Set up and Plot Sales. We also work closely with the Planning, Construction, Property Litigation and Tax teams and essentially provide our clients with a full service offering.</w:t>
      </w:r>
    </w:p>
    <w:p w14:paraId="3A584273" w14:textId="77777777" w:rsidR="00440133" w:rsidRDefault="00440133" w:rsidP="00C55D2B">
      <w:pPr>
        <w:jc w:val="left"/>
        <w:rPr>
          <w:color w:val="5BC5F2"/>
          <w:sz w:val="28"/>
          <w:szCs w:val="28"/>
          <w:lang w:val="en"/>
        </w:rPr>
      </w:pPr>
    </w:p>
    <w:p w14:paraId="53E242F6" w14:textId="1F988CA4" w:rsidR="009A517E" w:rsidRDefault="00C55D2B" w:rsidP="00C55D2B">
      <w:pPr>
        <w:jc w:val="left"/>
        <w:rPr>
          <w:color w:val="5BC5F2"/>
          <w:sz w:val="28"/>
          <w:szCs w:val="28"/>
          <w:lang w:val="en"/>
        </w:rPr>
      </w:pPr>
      <w:r>
        <w:rPr>
          <w:color w:val="5BC5F2"/>
          <w:sz w:val="28"/>
          <w:szCs w:val="28"/>
          <w:lang w:val="en"/>
        </w:rPr>
        <w:t xml:space="preserve">The Role </w:t>
      </w:r>
    </w:p>
    <w:p w14:paraId="47BA1FD5" w14:textId="77777777" w:rsidR="00440133" w:rsidRDefault="009A517E" w:rsidP="00440133">
      <w:pPr>
        <w:jc w:val="left"/>
        <w:rPr>
          <w:sz w:val="18"/>
          <w:szCs w:val="18"/>
          <w:lang w:val="en"/>
        </w:rPr>
      </w:pPr>
      <w:r w:rsidRPr="002978B7">
        <w:rPr>
          <w:sz w:val="18"/>
          <w:szCs w:val="18"/>
          <w:lang w:val="en"/>
        </w:rPr>
        <w:t xml:space="preserve">We are seeking to recruit a </w:t>
      </w:r>
      <w:r w:rsidR="00D25BCB" w:rsidRPr="002978B7">
        <w:rPr>
          <w:sz w:val="18"/>
          <w:szCs w:val="18"/>
          <w:lang w:val="en"/>
        </w:rPr>
        <w:t>Residential Site Set Up Lawyer</w:t>
      </w:r>
      <w:r w:rsidR="00D25BCB" w:rsidRPr="002978B7" w:rsidDel="00D25BCB">
        <w:rPr>
          <w:sz w:val="18"/>
          <w:szCs w:val="18"/>
          <w:lang w:val="en"/>
        </w:rPr>
        <w:t xml:space="preserve"> </w:t>
      </w:r>
      <w:r w:rsidRPr="002978B7">
        <w:rPr>
          <w:sz w:val="18"/>
          <w:szCs w:val="18"/>
          <w:lang w:val="en"/>
        </w:rPr>
        <w:t xml:space="preserve">to be based in </w:t>
      </w:r>
      <w:r w:rsidR="00CA6A43" w:rsidRPr="002978B7">
        <w:rPr>
          <w:sz w:val="18"/>
          <w:szCs w:val="18"/>
          <w:lang w:val="en"/>
        </w:rPr>
        <w:t xml:space="preserve">either </w:t>
      </w:r>
      <w:r w:rsidRPr="002978B7">
        <w:rPr>
          <w:sz w:val="18"/>
          <w:szCs w:val="18"/>
          <w:lang w:val="en"/>
        </w:rPr>
        <w:t>our Birmingham or Manchester</w:t>
      </w:r>
      <w:r w:rsidR="00CA6A43" w:rsidRPr="002978B7">
        <w:rPr>
          <w:sz w:val="18"/>
          <w:szCs w:val="18"/>
          <w:lang w:val="en"/>
        </w:rPr>
        <w:t xml:space="preserve"> real estate teams</w:t>
      </w:r>
      <w:r w:rsidRPr="002978B7">
        <w:rPr>
          <w:sz w:val="18"/>
          <w:szCs w:val="18"/>
          <w:lang w:val="en"/>
        </w:rPr>
        <w:t xml:space="preserve">. </w:t>
      </w:r>
    </w:p>
    <w:p w14:paraId="7B9632C3" w14:textId="77777777" w:rsidR="00440133" w:rsidRDefault="00440133" w:rsidP="00440133">
      <w:pPr>
        <w:jc w:val="left"/>
        <w:rPr>
          <w:sz w:val="18"/>
          <w:szCs w:val="18"/>
          <w:lang w:val="en"/>
        </w:rPr>
      </w:pPr>
    </w:p>
    <w:p w14:paraId="499AAB59" w14:textId="4A640EBD" w:rsidR="000B4C63" w:rsidRDefault="000B4C63" w:rsidP="00440133">
      <w:pPr>
        <w:jc w:val="left"/>
        <w:rPr>
          <w:sz w:val="18"/>
          <w:szCs w:val="18"/>
          <w:lang w:val="en"/>
        </w:rPr>
      </w:pPr>
      <w:r w:rsidRPr="000D3D8A">
        <w:rPr>
          <w:sz w:val="18"/>
          <w:szCs w:val="18"/>
          <w:lang w:val="en"/>
        </w:rPr>
        <w:t xml:space="preserve">Working with a variety of partners across the real estate practice group the role is varied in its </w:t>
      </w:r>
      <w:r>
        <w:rPr>
          <w:sz w:val="18"/>
          <w:szCs w:val="18"/>
          <w:lang w:val="en"/>
        </w:rPr>
        <w:t xml:space="preserve">ask. </w:t>
      </w:r>
      <w:r w:rsidR="003B24A0">
        <w:rPr>
          <w:sz w:val="18"/>
          <w:szCs w:val="18"/>
          <w:lang w:val="en"/>
        </w:rPr>
        <w:t xml:space="preserve">It </w:t>
      </w:r>
      <w:r>
        <w:rPr>
          <w:sz w:val="18"/>
          <w:szCs w:val="18"/>
          <w:lang w:val="en"/>
        </w:rPr>
        <w:t>require</w:t>
      </w:r>
      <w:r w:rsidR="003B24A0">
        <w:rPr>
          <w:sz w:val="18"/>
          <w:szCs w:val="18"/>
          <w:lang w:val="en"/>
        </w:rPr>
        <w:t>s</w:t>
      </w:r>
      <w:r>
        <w:rPr>
          <w:sz w:val="18"/>
          <w:szCs w:val="18"/>
          <w:lang w:val="en"/>
        </w:rPr>
        <w:t xml:space="preserve"> expert input in to the structuring of estate management, negotiating on plot transfers and agreements, drafting and preparing complex contract documentation as well as providing strategic advice and solutions that meet the objectives of </w:t>
      </w:r>
      <w:r w:rsidR="003B24A0">
        <w:rPr>
          <w:sz w:val="18"/>
          <w:szCs w:val="18"/>
          <w:lang w:val="en"/>
        </w:rPr>
        <w:t xml:space="preserve">our </w:t>
      </w:r>
      <w:r>
        <w:rPr>
          <w:sz w:val="18"/>
          <w:szCs w:val="18"/>
          <w:lang w:val="en"/>
        </w:rPr>
        <w:t>client</w:t>
      </w:r>
      <w:r w:rsidR="003B24A0">
        <w:rPr>
          <w:sz w:val="18"/>
          <w:szCs w:val="18"/>
          <w:lang w:val="en"/>
        </w:rPr>
        <w:t>s</w:t>
      </w:r>
      <w:r>
        <w:rPr>
          <w:sz w:val="18"/>
          <w:szCs w:val="18"/>
          <w:lang w:val="en"/>
        </w:rPr>
        <w:t xml:space="preserve">. </w:t>
      </w:r>
    </w:p>
    <w:p w14:paraId="07E29FE9" w14:textId="77777777" w:rsidR="003B24A0" w:rsidRDefault="003B24A0" w:rsidP="003B24A0">
      <w:pPr>
        <w:jc w:val="left"/>
        <w:rPr>
          <w:sz w:val="18"/>
          <w:szCs w:val="18"/>
          <w:lang w:val="en"/>
        </w:rPr>
      </w:pPr>
    </w:p>
    <w:p w14:paraId="221DEC63" w14:textId="7534A5A8" w:rsidR="009A517E" w:rsidRDefault="00440133" w:rsidP="003B24A0">
      <w:pPr>
        <w:jc w:val="left"/>
        <w:rPr>
          <w:sz w:val="18"/>
          <w:szCs w:val="18"/>
          <w:lang w:val="en"/>
        </w:rPr>
      </w:pPr>
      <w:r>
        <w:rPr>
          <w:sz w:val="18"/>
          <w:szCs w:val="18"/>
          <w:lang w:val="en"/>
        </w:rPr>
        <w:t xml:space="preserve">This role works </w:t>
      </w:r>
      <w:r w:rsidR="003B24A0">
        <w:rPr>
          <w:sz w:val="18"/>
          <w:szCs w:val="18"/>
          <w:lang w:val="en"/>
        </w:rPr>
        <w:t xml:space="preserve">closely with the National Head of Plot Sales to handover sites ready for sales following completion of the site set up. </w:t>
      </w:r>
      <w:r w:rsidR="009A517E" w:rsidRPr="009A517E">
        <w:rPr>
          <w:sz w:val="18"/>
          <w:szCs w:val="18"/>
          <w:lang w:val="en"/>
        </w:rPr>
        <w:t>The successful candidate will need to be able to work with minimal supervision, manage their own time</w:t>
      </w:r>
      <w:r w:rsidR="009A517E">
        <w:rPr>
          <w:sz w:val="18"/>
          <w:szCs w:val="18"/>
          <w:lang w:val="en"/>
        </w:rPr>
        <w:t xml:space="preserve"> </w:t>
      </w:r>
      <w:r w:rsidR="009A517E" w:rsidRPr="009A517E">
        <w:rPr>
          <w:sz w:val="18"/>
          <w:szCs w:val="18"/>
          <w:lang w:val="en"/>
        </w:rPr>
        <w:t>and develop and maintain client relationships.</w:t>
      </w:r>
    </w:p>
    <w:p w14:paraId="41FB9537" w14:textId="223E9C1D" w:rsidR="003B24A0" w:rsidRDefault="003B24A0" w:rsidP="000B4C63">
      <w:pPr>
        <w:jc w:val="left"/>
        <w:rPr>
          <w:sz w:val="18"/>
          <w:szCs w:val="18"/>
          <w:lang w:val="en"/>
        </w:rPr>
      </w:pPr>
    </w:p>
    <w:p w14:paraId="61F32B8A" w14:textId="6BEA548F" w:rsidR="000B4C63" w:rsidRPr="000D3D8A" w:rsidRDefault="009D2BC1" w:rsidP="000D3D8A">
      <w:pPr>
        <w:pStyle w:val="paragraph"/>
        <w:spacing w:before="0" w:beforeAutospacing="0" w:after="0" w:afterAutospacing="0"/>
        <w:textAlignment w:val="baseline"/>
        <w:rPr>
          <w:rFonts w:ascii="Verdana" w:hAnsi="Verdana" w:cs="Segoe UI"/>
          <w:color w:val="5BC5F2"/>
          <w:sz w:val="28"/>
          <w:szCs w:val="2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624CD75" w14:textId="2CC7F33D" w:rsidR="00980A70" w:rsidRPr="008E3155" w:rsidRDefault="00980A70" w:rsidP="00980A70">
      <w:pPr>
        <w:pStyle w:val="ListParagraph"/>
        <w:numPr>
          <w:ilvl w:val="0"/>
          <w:numId w:val="20"/>
        </w:numPr>
        <w:jc w:val="left"/>
        <w:textAlignment w:val="baseline"/>
        <w:rPr>
          <w:sz w:val="18"/>
          <w:szCs w:val="18"/>
          <w:lang w:eastAsia="zh-CN"/>
        </w:rPr>
      </w:pPr>
      <w:r w:rsidRPr="00E86555">
        <w:rPr>
          <w:rFonts w:cs="Segoe UI"/>
          <w:sz w:val="18"/>
          <w:szCs w:val="18"/>
        </w:rPr>
        <w:t xml:space="preserve">Extensive experience of dealing with complex estate set up exercises of largescale development schemes, both for </w:t>
      </w:r>
      <w:r w:rsidR="00F61114">
        <w:rPr>
          <w:rFonts w:cs="Segoe UI"/>
          <w:sz w:val="18"/>
          <w:szCs w:val="18"/>
        </w:rPr>
        <w:t>r</w:t>
      </w:r>
      <w:r w:rsidRPr="00E86555">
        <w:rPr>
          <w:rFonts w:cs="Segoe UI"/>
          <w:sz w:val="18"/>
          <w:szCs w:val="18"/>
        </w:rPr>
        <w:t xml:space="preserve">esidential </w:t>
      </w:r>
      <w:r w:rsidR="00F61114">
        <w:rPr>
          <w:rFonts w:cs="Segoe UI"/>
          <w:sz w:val="18"/>
          <w:szCs w:val="18"/>
        </w:rPr>
        <w:t xml:space="preserve"> and mixed use developers</w:t>
      </w:r>
    </w:p>
    <w:p w14:paraId="46534172" w14:textId="77777777" w:rsidR="00980A70" w:rsidRPr="00E77C44" w:rsidRDefault="00980A70" w:rsidP="00980A70">
      <w:pPr>
        <w:pStyle w:val="ListParagraph"/>
        <w:numPr>
          <w:ilvl w:val="0"/>
          <w:numId w:val="20"/>
        </w:numPr>
        <w:jc w:val="left"/>
        <w:textAlignment w:val="baseline"/>
        <w:rPr>
          <w:sz w:val="18"/>
          <w:szCs w:val="18"/>
          <w:lang w:eastAsia="zh-CN"/>
        </w:rPr>
      </w:pPr>
      <w:r w:rsidRPr="00E850E5">
        <w:rPr>
          <w:rFonts w:cs="Segoe UI"/>
          <w:sz w:val="18"/>
          <w:szCs w:val="18"/>
        </w:rPr>
        <w:t>Expertise in client negotiation of plot transfers and agreements</w:t>
      </w:r>
      <w:r w:rsidRPr="00980A70">
        <w:rPr>
          <w:rFonts w:cs="Segoe UI"/>
          <w:sz w:val="18"/>
          <w:szCs w:val="18"/>
        </w:rPr>
        <w:t xml:space="preserve"> </w:t>
      </w:r>
    </w:p>
    <w:p w14:paraId="46872121" w14:textId="77777777" w:rsidR="003B24A0" w:rsidRDefault="00980A70" w:rsidP="00F61114">
      <w:pPr>
        <w:pStyle w:val="ListParagraph"/>
        <w:numPr>
          <w:ilvl w:val="0"/>
          <w:numId w:val="20"/>
        </w:numPr>
        <w:jc w:val="left"/>
        <w:rPr>
          <w:sz w:val="18"/>
          <w:szCs w:val="18"/>
          <w:shd w:val="clear" w:color="auto" w:fill="FFFFFF"/>
        </w:rPr>
      </w:pPr>
      <w:r w:rsidRPr="00F61114">
        <w:rPr>
          <w:sz w:val="18"/>
          <w:szCs w:val="18"/>
          <w:shd w:val="clear" w:color="auto" w:fill="FFFFFF"/>
        </w:rPr>
        <w:t>Responsible for the set-up of the legal framework for development sites including drafting the contracts, leases/transfers and information sheet and advising as to the suitability of conveyance plans in line with Land Registry requirements</w:t>
      </w:r>
    </w:p>
    <w:p w14:paraId="475DABE6" w14:textId="4D63B3C9" w:rsidR="00F61114" w:rsidRPr="00F61114" w:rsidRDefault="003B24A0" w:rsidP="00F61114">
      <w:pPr>
        <w:pStyle w:val="ListParagraph"/>
        <w:numPr>
          <w:ilvl w:val="0"/>
          <w:numId w:val="20"/>
        </w:numPr>
        <w:jc w:val="left"/>
        <w:rPr>
          <w:sz w:val="18"/>
          <w:szCs w:val="18"/>
          <w:shd w:val="clear" w:color="auto" w:fill="FFFFFF"/>
        </w:rPr>
      </w:pPr>
      <w:r>
        <w:rPr>
          <w:sz w:val="18"/>
          <w:szCs w:val="18"/>
          <w:shd w:val="clear" w:color="auto" w:fill="FFFFFF"/>
        </w:rPr>
        <w:t xml:space="preserve">Structuring the </w:t>
      </w:r>
      <w:r w:rsidR="00F61114" w:rsidRPr="00F61114">
        <w:rPr>
          <w:sz w:val="18"/>
          <w:szCs w:val="18"/>
          <w:shd w:val="clear" w:color="auto" w:fill="FFFFFF"/>
        </w:rPr>
        <w:t>long term management arrangement</w:t>
      </w:r>
      <w:r>
        <w:rPr>
          <w:sz w:val="18"/>
          <w:szCs w:val="18"/>
          <w:shd w:val="clear" w:color="auto" w:fill="FFFFFF"/>
        </w:rPr>
        <w:t>s</w:t>
      </w:r>
      <w:r w:rsidR="00F61114" w:rsidRPr="00F61114">
        <w:rPr>
          <w:sz w:val="18"/>
          <w:szCs w:val="18"/>
          <w:shd w:val="clear" w:color="auto" w:fill="FFFFFF"/>
        </w:rPr>
        <w:t xml:space="preserve"> and </w:t>
      </w:r>
      <w:r>
        <w:rPr>
          <w:sz w:val="18"/>
          <w:szCs w:val="18"/>
          <w:shd w:val="clear" w:color="auto" w:fill="FFFFFF"/>
        </w:rPr>
        <w:t xml:space="preserve">developer </w:t>
      </w:r>
      <w:r w:rsidR="00F61114" w:rsidRPr="00F61114">
        <w:rPr>
          <w:sz w:val="18"/>
          <w:szCs w:val="18"/>
          <w:shd w:val="clear" w:color="auto" w:fill="FFFFFF"/>
        </w:rPr>
        <w:t>exit strategy</w:t>
      </w:r>
    </w:p>
    <w:p w14:paraId="4EB71473" w14:textId="4C884AC7" w:rsidR="00105895" w:rsidRPr="000D3D8A" w:rsidRDefault="003B24A0" w:rsidP="000D3D8A">
      <w:pPr>
        <w:pStyle w:val="ListParagraph"/>
        <w:numPr>
          <w:ilvl w:val="0"/>
          <w:numId w:val="20"/>
        </w:numPr>
        <w:jc w:val="left"/>
        <w:textAlignment w:val="baseline"/>
        <w:rPr>
          <w:sz w:val="18"/>
          <w:szCs w:val="18"/>
          <w:lang w:eastAsia="zh-CN"/>
        </w:rPr>
      </w:pPr>
      <w:r>
        <w:rPr>
          <w:sz w:val="18"/>
          <w:szCs w:val="18"/>
          <w:lang w:eastAsia="zh-CN"/>
        </w:rPr>
        <w:t xml:space="preserve">Knowledge </w:t>
      </w:r>
      <w:r w:rsidR="00105895" w:rsidRPr="000D3D8A">
        <w:rPr>
          <w:sz w:val="18"/>
          <w:szCs w:val="18"/>
          <w:lang w:eastAsia="zh-CN"/>
        </w:rPr>
        <w:t xml:space="preserve">of infrastructure agreements for both residential and </w:t>
      </w:r>
      <w:r w:rsidR="000D3D8A">
        <w:rPr>
          <w:sz w:val="18"/>
          <w:szCs w:val="18"/>
          <w:lang w:eastAsia="zh-CN"/>
        </w:rPr>
        <w:t>mixed use</w:t>
      </w:r>
      <w:r w:rsidR="00105895" w:rsidRPr="000D3D8A">
        <w:rPr>
          <w:sz w:val="18"/>
          <w:szCs w:val="18"/>
          <w:lang w:eastAsia="zh-CN"/>
        </w:rPr>
        <w:t xml:space="preserve"> developers;</w:t>
      </w:r>
    </w:p>
    <w:p w14:paraId="7B5E53F3" w14:textId="77777777" w:rsidR="00906CA3" w:rsidRDefault="00906CA3" w:rsidP="00C55D2B">
      <w:pPr>
        <w:jc w:val="left"/>
        <w:rPr>
          <w:color w:val="5BC5F2"/>
          <w:sz w:val="28"/>
          <w:szCs w:val="28"/>
        </w:rPr>
      </w:pPr>
    </w:p>
    <w:p w14:paraId="6B957F40" w14:textId="159E969C" w:rsidR="00C55D2B" w:rsidRPr="000D3D8A" w:rsidRDefault="00C55D2B" w:rsidP="000D3D8A">
      <w:pPr>
        <w:jc w:val="left"/>
        <w:rPr>
          <w:color w:val="5BC5F2"/>
          <w:sz w:val="28"/>
          <w:szCs w:val="28"/>
        </w:rPr>
      </w:pPr>
      <w:r w:rsidRPr="00AB403E">
        <w:rPr>
          <w:color w:val="5BC5F2"/>
          <w:sz w:val="28"/>
          <w:szCs w:val="28"/>
        </w:rPr>
        <w:t>Diversity and Inclusion</w:t>
      </w:r>
    </w:p>
    <w:p w14:paraId="613FAF96" w14:textId="77777777" w:rsidR="00C55D2B" w:rsidRPr="000919E7" w:rsidRDefault="00C55D2B" w:rsidP="00C55D2B">
      <w:pPr>
        <w:rPr>
          <w:sz w:val="18"/>
          <w:szCs w:val="18"/>
        </w:rPr>
      </w:pPr>
      <w:r w:rsidRPr="000919E7">
        <w:rPr>
          <w:sz w:val="18"/>
          <w:szCs w:val="18"/>
        </w:rPr>
        <w:t xml:space="preserve">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w:t>
      </w:r>
      <w:r w:rsidRPr="000919E7">
        <w:rPr>
          <w:sz w:val="18"/>
          <w:szCs w:val="18"/>
        </w:rPr>
        <w:lastRenderedPageBreak/>
        <w:t>that bringing together the perspectives of individuals of all backgrounds, life experiences, preferences and beliefs is critical if we are to serve our global client base, people and communities as a leading global legal practice.</w:t>
      </w:r>
    </w:p>
    <w:p w14:paraId="633FF8B6" w14:textId="77777777" w:rsidR="00C55D2B" w:rsidRPr="000919E7" w:rsidRDefault="00C55D2B" w:rsidP="00C55D2B">
      <w:pPr>
        <w:rPr>
          <w:sz w:val="18"/>
          <w:szCs w:val="18"/>
        </w:rPr>
      </w:pPr>
    </w:p>
    <w:p w14:paraId="28355B8D" w14:textId="77777777" w:rsidR="00C55D2B" w:rsidRPr="000919E7" w:rsidRDefault="00C55D2B" w:rsidP="00C55D2B">
      <w:pPr>
        <w:rPr>
          <w:sz w:val="18"/>
          <w:szCs w:val="18"/>
        </w:rPr>
      </w:pPr>
      <w:r w:rsidRPr="000919E7">
        <w:rPr>
          <w:sz w:val="18"/>
          <w:szCs w:val="18"/>
        </w:rPr>
        <w:t>Should you require any reasonable adjustments to enable participation in the recruitment process, please contact us so that we can discuss how best to assist.</w:t>
      </w:r>
    </w:p>
    <w:p w14:paraId="2205E640" w14:textId="77777777" w:rsidR="00C55D2B" w:rsidRPr="000919E7" w:rsidRDefault="00C55D2B" w:rsidP="00C55D2B">
      <w:pPr>
        <w:rPr>
          <w:sz w:val="18"/>
          <w:szCs w:val="18"/>
        </w:rPr>
      </w:pPr>
    </w:p>
    <w:p w14:paraId="575ED74D" w14:textId="77777777" w:rsidR="00C55D2B" w:rsidRPr="000919E7" w:rsidRDefault="00C55D2B" w:rsidP="00C55D2B">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768BB2" w14:textId="77777777" w:rsidR="00C55D2B" w:rsidRPr="000919E7" w:rsidRDefault="00C55D2B" w:rsidP="00C55D2B">
      <w:pPr>
        <w:rPr>
          <w:sz w:val="18"/>
          <w:szCs w:val="18"/>
        </w:rPr>
      </w:pPr>
    </w:p>
    <w:p w14:paraId="1ADA2CFE" w14:textId="77777777" w:rsidR="00C55D2B" w:rsidRPr="000919E7" w:rsidRDefault="00C55D2B" w:rsidP="00C55D2B">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headerReference w:type="even" r:id="rId8"/>
      <w:headerReference w:type="default" r:id="rId9"/>
      <w:footerReference w:type="even" r:id="rId10"/>
      <w:footerReference w:type="default" r:id="rId11"/>
      <w:headerReference w:type="first" r:id="rId12"/>
      <w:footerReference w:type="first" r:id="rId13"/>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8BD6" w14:textId="77777777" w:rsidR="000E60BE" w:rsidRDefault="000E60BE" w:rsidP="00730EF5">
      <w:r>
        <w:separator/>
      </w:r>
    </w:p>
  </w:endnote>
  <w:endnote w:type="continuationSeparator" w:id="0">
    <w:p w14:paraId="08F33D20" w14:textId="77777777" w:rsidR="000E60BE" w:rsidRDefault="000E60BE"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31E" w14:textId="77777777" w:rsidR="00440133" w:rsidRDefault="0044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A381" w14:textId="77777777" w:rsidR="00440133" w:rsidRDefault="00440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5BFD" w14:textId="77777777" w:rsidR="00440133" w:rsidRDefault="0044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9CDE" w14:textId="77777777" w:rsidR="000E60BE" w:rsidRDefault="000E60BE" w:rsidP="00730EF5">
      <w:r>
        <w:separator/>
      </w:r>
    </w:p>
  </w:footnote>
  <w:footnote w:type="continuationSeparator" w:id="0">
    <w:p w14:paraId="6A894B46" w14:textId="77777777" w:rsidR="000E60BE" w:rsidRDefault="000E60BE" w:rsidP="007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B0DD" w14:textId="77777777" w:rsidR="00440133" w:rsidRDefault="0044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1E4" w14:textId="77777777" w:rsidR="00440133" w:rsidRDefault="00440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4A9B" w14:textId="77777777" w:rsidR="00440133" w:rsidRDefault="00440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1F27F1C"/>
    <w:multiLevelType w:val="hybridMultilevel"/>
    <w:tmpl w:val="463E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D39E9"/>
    <w:multiLevelType w:val="hybridMultilevel"/>
    <w:tmpl w:val="AFAA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AC2E6B"/>
    <w:multiLevelType w:val="hybridMultilevel"/>
    <w:tmpl w:val="DB3C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C6E3C"/>
    <w:multiLevelType w:val="multilevel"/>
    <w:tmpl w:val="6C4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153F6"/>
    <w:multiLevelType w:val="multilevel"/>
    <w:tmpl w:val="B00C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1605D6"/>
    <w:multiLevelType w:val="hybridMultilevel"/>
    <w:tmpl w:val="2A3A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790E5763"/>
    <w:multiLevelType w:val="hybridMultilevel"/>
    <w:tmpl w:val="8504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424037019">
    <w:abstractNumId w:val="4"/>
  </w:num>
  <w:num w:numId="2" w16cid:durableId="365109579">
    <w:abstractNumId w:val="11"/>
  </w:num>
  <w:num w:numId="3" w16cid:durableId="1759054469">
    <w:abstractNumId w:val="20"/>
  </w:num>
  <w:num w:numId="4" w16cid:durableId="712580816">
    <w:abstractNumId w:val="17"/>
  </w:num>
  <w:num w:numId="5" w16cid:durableId="1093471329">
    <w:abstractNumId w:val="16"/>
  </w:num>
  <w:num w:numId="6" w16cid:durableId="1539321588">
    <w:abstractNumId w:val="2"/>
  </w:num>
  <w:num w:numId="7" w16cid:durableId="72748564">
    <w:abstractNumId w:val="3"/>
  </w:num>
  <w:num w:numId="8" w16cid:durableId="1044330451">
    <w:abstractNumId w:val="9"/>
  </w:num>
  <w:num w:numId="9" w16cid:durableId="1195077147">
    <w:abstractNumId w:val="0"/>
  </w:num>
  <w:num w:numId="10" w16cid:durableId="50156588">
    <w:abstractNumId w:val="10"/>
  </w:num>
  <w:num w:numId="11" w16cid:durableId="1229455881">
    <w:abstractNumId w:val="1"/>
  </w:num>
  <w:num w:numId="12" w16cid:durableId="630744640">
    <w:abstractNumId w:val="8"/>
  </w:num>
  <w:num w:numId="13" w16cid:durableId="1711487825">
    <w:abstractNumId w:val="7"/>
  </w:num>
  <w:num w:numId="14" w16cid:durableId="1804230975">
    <w:abstractNumId w:val="12"/>
  </w:num>
  <w:num w:numId="15" w16cid:durableId="121191178">
    <w:abstractNumId w:val="6"/>
  </w:num>
  <w:num w:numId="16" w16cid:durableId="492181781">
    <w:abstractNumId w:val="19"/>
  </w:num>
  <w:num w:numId="17" w16cid:durableId="2116168916">
    <w:abstractNumId w:val="18"/>
  </w:num>
  <w:num w:numId="18" w16cid:durableId="1935701288">
    <w:abstractNumId w:val="14"/>
  </w:num>
  <w:num w:numId="19" w16cid:durableId="12999893">
    <w:abstractNumId w:val="13"/>
  </w:num>
  <w:num w:numId="20" w16cid:durableId="245379611">
    <w:abstractNumId w:val="15"/>
  </w:num>
  <w:num w:numId="21" w16cid:durableId="15618649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03004"/>
    <w:rsid w:val="00025C6C"/>
    <w:rsid w:val="00045B36"/>
    <w:rsid w:val="00057BFB"/>
    <w:rsid w:val="000628A4"/>
    <w:rsid w:val="000919E7"/>
    <w:rsid w:val="00095857"/>
    <w:rsid w:val="000A469B"/>
    <w:rsid w:val="000B4C63"/>
    <w:rsid w:val="000C466F"/>
    <w:rsid w:val="000D3D8A"/>
    <w:rsid w:val="000E60BE"/>
    <w:rsid w:val="000F7BFE"/>
    <w:rsid w:val="00105895"/>
    <w:rsid w:val="001648A9"/>
    <w:rsid w:val="001A4A17"/>
    <w:rsid w:val="001E1069"/>
    <w:rsid w:val="001F3988"/>
    <w:rsid w:val="002171E3"/>
    <w:rsid w:val="0022103D"/>
    <w:rsid w:val="00232A61"/>
    <w:rsid w:val="0025257D"/>
    <w:rsid w:val="002560DF"/>
    <w:rsid w:val="002978B7"/>
    <w:rsid w:val="002D58E0"/>
    <w:rsid w:val="00305778"/>
    <w:rsid w:val="00361318"/>
    <w:rsid w:val="0038213C"/>
    <w:rsid w:val="003B24A0"/>
    <w:rsid w:val="004105E3"/>
    <w:rsid w:val="00423462"/>
    <w:rsid w:val="00437FD9"/>
    <w:rsid w:val="00440133"/>
    <w:rsid w:val="00442C08"/>
    <w:rsid w:val="00455551"/>
    <w:rsid w:val="004566B0"/>
    <w:rsid w:val="004578E7"/>
    <w:rsid w:val="004B0C50"/>
    <w:rsid w:val="004D7C14"/>
    <w:rsid w:val="004F4A2E"/>
    <w:rsid w:val="00514FF6"/>
    <w:rsid w:val="005349DC"/>
    <w:rsid w:val="0055160F"/>
    <w:rsid w:val="00563846"/>
    <w:rsid w:val="0058087E"/>
    <w:rsid w:val="00595A4B"/>
    <w:rsid w:val="005B3DC0"/>
    <w:rsid w:val="005D5AA6"/>
    <w:rsid w:val="00641A9D"/>
    <w:rsid w:val="0066350F"/>
    <w:rsid w:val="00680F23"/>
    <w:rsid w:val="0069099E"/>
    <w:rsid w:val="006D6242"/>
    <w:rsid w:val="006F7DEA"/>
    <w:rsid w:val="00721E45"/>
    <w:rsid w:val="00730EF5"/>
    <w:rsid w:val="00733C5B"/>
    <w:rsid w:val="00741251"/>
    <w:rsid w:val="00773DE8"/>
    <w:rsid w:val="00785468"/>
    <w:rsid w:val="007B4017"/>
    <w:rsid w:val="00866E78"/>
    <w:rsid w:val="00894EAA"/>
    <w:rsid w:val="008B17C1"/>
    <w:rsid w:val="008B413F"/>
    <w:rsid w:val="00906CA3"/>
    <w:rsid w:val="0092211F"/>
    <w:rsid w:val="00980A70"/>
    <w:rsid w:val="009A517E"/>
    <w:rsid w:val="009D2BC1"/>
    <w:rsid w:val="009D6F75"/>
    <w:rsid w:val="009F47A1"/>
    <w:rsid w:val="00A0725B"/>
    <w:rsid w:val="00A1537C"/>
    <w:rsid w:val="00A33B9A"/>
    <w:rsid w:val="00A371A8"/>
    <w:rsid w:val="00A560B0"/>
    <w:rsid w:val="00A74DC1"/>
    <w:rsid w:val="00A76251"/>
    <w:rsid w:val="00AB403E"/>
    <w:rsid w:val="00AD1D01"/>
    <w:rsid w:val="00AD3222"/>
    <w:rsid w:val="00B07C35"/>
    <w:rsid w:val="00B14555"/>
    <w:rsid w:val="00B4661D"/>
    <w:rsid w:val="00B53AA7"/>
    <w:rsid w:val="00B766FA"/>
    <w:rsid w:val="00BA7C43"/>
    <w:rsid w:val="00BC2F41"/>
    <w:rsid w:val="00BC3AF4"/>
    <w:rsid w:val="00C4391A"/>
    <w:rsid w:val="00C55D2B"/>
    <w:rsid w:val="00C74397"/>
    <w:rsid w:val="00C86C26"/>
    <w:rsid w:val="00CA13E5"/>
    <w:rsid w:val="00CA6A43"/>
    <w:rsid w:val="00CD7C03"/>
    <w:rsid w:val="00CE24FB"/>
    <w:rsid w:val="00CF2786"/>
    <w:rsid w:val="00D079FE"/>
    <w:rsid w:val="00D25BCB"/>
    <w:rsid w:val="00D37966"/>
    <w:rsid w:val="00D44B31"/>
    <w:rsid w:val="00D62BB9"/>
    <w:rsid w:val="00DC2D04"/>
    <w:rsid w:val="00E83AFC"/>
    <w:rsid w:val="00E97272"/>
    <w:rsid w:val="00EB41A5"/>
    <w:rsid w:val="00EB703A"/>
    <w:rsid w:val="00F06AF5"/>
    <w:rsid w:val="00F47BFE"/>
    <w:rsid w:val="00F506D5"/>
    <w:rsid w:val="00F61114"/>
    <w:rsid w:val="00F71B76"/>
    <w:rsid w:val="00F72BE9"/>
    <w:rsid w:val="00F74ED1"/>
    <w:rsid w:val="00F82274"/>
    <w:rsid w:val="00F92CD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9D2BC1"/>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9D2BC1"/>
  </w:style>
  <w:style w:type="character" w:customStyle="1" w:styleId="eop">
    <w:name w:val="eop"/>
    <w:basedOn w:val="DefaultParagraphFont"/>
    <w:rsid w:val="009D2BC1"/>
  </w:style>
  <w:style w:type="character" w:styleId="CommentReference">
    <w:name w:val="annotation reference"/>
    <w:basedOn w:val="DefaultParagraphFont"/>
    <w:uiPriority w:val="99"/>
    <w:semiHidden/>
    <w:unhideWhenUsed/>
    <w:rsid w:val="00866E78"/>
    <w:rPr>
      <w:sz w:val="16"/>
      <w:szCs w:val="16"/>
    </w:rPr>
  </w:style>
  <w:style w:type="paragraph" w:styleId="CommentText">
    <w:name w:val="annotation text"/>
    <w:basedOn w:val="Normal"/>
    <w:link w:val="CommentTextChar"/>
    <w:uiPriority w:val="99"/>
    <w:semiHidden/>
    <w:unhideWhenUsed/>
    <w:rsid w:val="00866E78"/>
  </w:style>
  <w:style w:type="character" w:customStyle="1" w:styleId="CommentTextChar">
    <w:name w:val="Comment Text Char"/>
    <w:basedOn w:val="DefaultParagraphFont"/>
    <w:link w:val="CommentText"/>
    <w:uiPriority w:val="99"/>
    <w:semiHidden/>
    <w:rsid w:val="00866E78"/>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866E78"/>
    <w:rPr>
      <w:b/>
      <w:bCs/>
    </w:rPr>
  </w:style>
  <w:style w:type="character" w:customStyle="1" w:styleId="CommentSubjectChar">
    <w:name w:val="Comment Subject Char"/>
    <w:basedOn w:val="CommentTextChar"/>
    <w:link w:val="CommentSubject"/>
    <w:uiPriority w:val="99"/>
    <w:semiHidden/>
    <w:rsid w:val="00866E78"/>
    <w:rPr>
      <w:rFonts w:ascii="Verdana" w:hAnsi="Verdana"/>
      <w:b/>
      <w:bCs/>
      <w:lang w:eastAsia="en-GB"/>
    </w:rPr>
  </w:style>
  <w:style w:type="paragraph" w:styleId="Revision">
    <w:name w:val="Revision"/>
    <w:hidden/>
    <w:uiPriority w:val="99"/>
    <w:semiHidden/>
    <w:rsid w:val="00894EAA"/>
    <w:rPr>
      <w:rFonts w:ascii="Verdana" w:hAnsi="Verdana"/>
      <w:lang w:eastAsia="en-GB"/>
    </w:rPr>
  </w:style>
  <w:style w:type="paragraph" w:customStyle="1" w:styleId="Body0">
    <w:name w:val="#Body"/>
    <w:basedOn w:val="Normal"/>
    <w:qFormat/>
    <w:rsid w:val="00894EAA"/>
    <w:pPr>
      <w:spacing w:after="120"/>
      <w:jc w:val="left"/>
    </w:pPr>
    <w:rPr>
      <w:noProof/>
      <w:sz w:val="16"/>
      <w:szCs w:val="18"/>
    </w:rPr>
  </w:style>
  <w:style w:type="paragraph" w:customStyle="1" w:styleId="PitchBody">
    <w:name w:val="Pitch Body"/>
    <w:basedOn w:val="Normal"/>
    <w:uiPriority w:val="99"/>
    <w:qFormat/>
    <w:rsid w:val="00894EAA"/>
    <w:pPr>
      <w:spacing w:before="180" w:after="180"/>
      <w:jc w:val="left"/>
    </w:pPr>
    <w:rPr>
      <w:rFonts w:eastAsia="Arial" w:cs="Arial"/>
      <w:sz w:val="18"/>
      <w:szCs w:val="16"/>
      <w:lang w:eastAsia="zh-CN"/>
    </w:rPr>
  </w:style>
  <w:style w:type="paragraph" w:customStyle="1" w:styleId="PitchBodyItalic">
    <w:name w:val="Pitch Body (Italic)"/>
    <w:basedOn w:val="PitchBody"/>
    <w:rsid w:val="00894EAA"/>
    <w:pPr>
      <w:numPr>
        <w:numId w:val="16"/>
      </w:numPr>
    </w:pPr>
    <w:rPr>
      <w:i/>
    </w:rPr>
  </w:style>
  <w:style w:type="character" w:customStyle="1" w:styleId="ff1">
    <w:name w:val="ff1"/>
    <w:basedOn w:val="DefaultParagraphFont"/>
    <w:rsid w:val="00B4661D"/>
  </w:style>
  <w:style w:type="character" w:customStyle="1" w:styleId="ls1e">
    <w:name w:val="ls1e"/>
    <w:basedOn w:val="DefaultParagraphFont"/>
    <w:rsid w:val="00B4661D"/>
  </w:style>
  <w:style w:type="character" w:customStyle="1" w:styleId="a">
    <w:name w:val="_"/>
    <w:basedOn w:val="DefaultParagraphFont"/>
    <w:rsid w:val="00B4661D"/>
  </w:style>
  <w:style w:type="character" w:customStyle="1" w:styleId="ls1c">
    <w:name w:val="ls1c"/>
    <w:basedOn w:val="DefaultParagraphFont"/>
    <w:rsid w:val="00B4661D"/>
  </w:style>
  <w:style w:type="character" w:customStyle="1" w:styleId="ls27">
    <w:name w:val="ls27"/>
    <w:basedOn w:val="DefaultParagraphFont"/>
    <w:rsid w:val="00B4661D"/>
  </w:style>
  <w:style w:type="character" w:customStyle="1" w:styleId="ls0">
    <w:name w:val="ls0"/>
    <w:basedOn w:val="DefaultParagraphFont"/>
    <w:rsid w:val="00B4661D"/>
  </w:style>
  <w:style w:type="character" w:customStyle="1" w:styleId="ls1f">
    <w:name w:val="ls1f"/>
    <w:basedOn w:val="DefaultParagraphFont"/>
    <w:rsid w:val="00B4661D"/>
  </w:style>
  <w:style w:type="character" w:customStyle="1" w:styleId="ls28">
    <w:name w:val="ls28"/>
    <w:basedOn w:val="DefaultParagraphFont"/>
    <w:rsid w:val="00B4661D"/>
  </w:style>
  <w:style w:type="paragraph" w:styleId="NormalWeb">
    <w:name w:val="Normal (Web)"/>
    <w:basedOn w:val="Normal"/>
    <w:uiPriority w:val="99"/>
    <w:semiHidden/>
    <w:unhideWhenUsed/>
    <w:rsid w:val="00105895"/>
    <w:pPr>
      <w:spacing w:before="100" w:beforeAutospacing="1" w:after="100" w:afterAutospacing="1"/>
      <w:jc w:val="left"/>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931129">
      <w:bodyDiv w:val="1"/>
      <w:marLeft w:val="0"/>
      <w:marRight w:val="0"/>
      <w:marTop w:val="0"/>
      <w:marBottom w:val="0"/>
      <w:divBdr>
        <w:top w:val="none" w:sz="0" w:space="0" w:color="auto"/>
        <w:left w:val="none" w:sz="0" w:space="0" w:color="auto"/>
        <w:bottom w:val="none" w:sz="0" w:space="0" w:color="auto"/>
        <w:right w:val="none" w:sz="0" w:space="0" w:color="auto"/>
      </w:divBdr>
      <w:divsChild>
        <w:div w:id="1763574750">
          <w:marLeft w:val="0"/>
          <w:marRight w:val="0"/>
          <w:marTop w:val="0"/>
          <w:marBottom w:val="0"/>
          <w:divBdr>
            <w:top w:val="none" w:sz="0" w:space="0" w:color="auto"/>
            <w:left w:val="none" w:sz="0" w:space="0" w:color="auto"/>
            <w:bottom w:val="none" w:sz="0" w:space="0" w:color="auto"/>
            <w:right w:val="none" w:sz="0" w:space="0" w:color="auto"/>
          </w:divBdr>
        </w:div>
        <w:div w:id="1390958800">
          <w:marLeft w:val="0"/>
          <w:marRight w:val="0"/>
          <w:marTop w:val="0"/>
          <w:marBottom w:val="0"/>
          <w:divBdr>
            <w:top w:val="none" w:sz="0" w:space="0" w:color="auto"/>
            <w:left w:val="none" w:sz="0" w:space="0" w:color="auto"/>
            <w:bottom w:val="none" w:sz="0" w:space="0" w:color="auto"/>
            <w:right w:val="none" w:sz="0" w:space="0" w:color="auto"/>
          </w:divBdr>
        </w:div>
        <w:div w:id="1144858727">
          <w:marLeft w:val="0"/>
          <w:marRight w:val="0"/>
          <w:marTop w:val="0"/>
          <w:marBottom w:val="0"/>
          <w:divBdr>
            <w:top w:val="none" w:sz="0" w:space="0" w:color="auto"/>
            <w:left w:val="none" w:sz="0" w:space="0" w:color="auto"/>
            <w:bottom w:val="none" w:sz="0" w:space="0" w:color="auto"/>
            <w:right w:val="none" w:sz="0" w:space="0" w:color="auto"/>
          </w:divBdr>
        </w:div>
      </w:divsChild>
    </w:div>
    <w:div w:id="802120558">
      <w:bodyDiv w:val="1"/>
      <w:marLeft w:val="0"/>
      <w:marRight w:val="0"/>
      <w:marTop w:val="0"/>
      <w:marBottom w:val="0"/>
      <w:divBdr>
        <w:top w:val="none" w:sz="0" w:space="0" w:color="auto"/>
        <w:left w:val="none" w:sz="0" w:space="0" w:color="auto"/>
        <w:bottom w:val="none" w:sz="0" w:space="0" w:color="auto"/>
        <w:right w:val="none" w:sz="0" w:space="0" w:color="auto"/>
      </w:divBdr>
    </w:div>
    <w:div w:id="846090594">
      <w:bodyDiv w:val="1"/>
      <w:marLeft w:val="0"/>
      <w:marRight w:val="0"/>
      <w:marTop w:val="0"/>
      <w:marBottom w:val="0"/>
      <w:divBdr>
        <w:top w:val="none" w:sz="0" w:space="0" w:color="auto"/>
        <w:left w:val="none" w:sz="0" w:space="0" w:color="auto"/>
        <w:bottom w:val="none" w:sz="0" w:space="0" w:color="auto"/>
        <w:right w:val="none" w:sz="0" w:space="0" w:color="auto"/>
      </w:divBdr>
      <w:divsChild>
        <w:div w:id="1557159709">
          <w:marLeft w:val="0"/>
          <w:marRight w:val="0"/>
          <w:marTop w:val="0"/>
          <w:marBottom w:val="0"/>
          <w:divBdr>
            <w:top w:val="none" w:sz="0" w:space="0" w:color="auto"/>
            <w:left w:val="none" w:sz="0" w:space="0" w:color="auto"/>
            <w:bottom w:val="none" w:sz="0" w:space="0" w:color="auto"/>
            <w:right w:val="none" w:sz="0" w:space="0" w:color="auto"/>
          </w:divBdr>
        </w:div>
        <w:div w:id="1828670524">
          <w:marLeft w:val="0"/>
          <w:marRight w:val="0"/>
          <w:marTop w:val="0"/>
          <w:marBottom w:val="0"/>
          <w:divBdr>
            <w:top w:val="none" w:sz="0" w:space="0" w:color="auto"/>
            <w:left w:val="none" w:sz="0" w:space="0" w:color="auto"/>
            <w:bottom w:val="none" w:sz="0" w:space="0" w:color="auto"/>
            <w:right w:val="none" w:sz="0" w:space="0" w:color="auto"/>
          </w:divBdr>
        </w:div>
        <w:div w:id="1122964624">
          <w:marLeft w:val="0"/>
          <w:marRight w:val="0"/>
          <w:marTop w:val="0"/>
          <w:marBottom w:val="0"/>
          <w:divBdr>
            <w:top w:val="none" w:sz="0" w:space="0" w:color="auto"/>
            <w:left w:val="none" w:sz="0" w:space="0" w:color="auto"/>
            <w:bottom w:val="none" w:sz="0" w:space="0" w:color="auto"/>
            <w:right w:val="none" w:sz="0" w:space="0" w:color="auto"/>
          </w:divBdr>
        </w:div>
        <w:div w:id="1660839684">
          <w:marLeft w:val="0"/>
          <w:marRight w:val="0"/>
          <w:marTop w:val="0"/>
          <w:marBottom w:val="0"/>
          <w:divBdr>
            <w:top w:val="none" w:sz="0" w:space="0" w:color="auto"/>
            <w:left w:val="none" w:sz="0" w:space="0" w:color="auto"/>
            <w:bottom w:val="none" w:sz="0" w:space="0" w:color="auto"/>
            <w:right w:val="none" w:sz="0" w:space="0" w:color="auto"/>
          </w:divBdr>
        </w:div>
      </w:divsChild>
    </w:div>
    <w:div w:id="1071001592">
      <w:bodyDiv w:val="1"/>
      <w:marLeft w:val="0"/>
      <w:marRight w:val="0"/>
      <w:marTop w:val="0"/>
      <w:marBottom w:val="0"/>
      <w:divBdr>
        <w:top w:val="none" w:sz="0" w:space="0" w:color="auto"/>
        <w:left w:val="none" w:sz="0" w:space="0" w:color="auto"/>
        <w:bottom w:val="none" w:sz="0" w:space="0" w:color="auto"/>
        <w:right w:val="none" w:sz="0" w:space="0" w:color="auto"/>
      </w:divBdr>
    </w:div>
    <w:div w:id="1373194459">
      <w:bodyDiv w:val="1"/>
      <w:marLeft w:val="0"/>
      <w:marRight w:val="0"/>
      <w:marTop w:val="0"/>
      <w:marBottom w:val="0"/>
      <w:divBdr>
        <w:top w:val="none" w:sz="0" w:space="0" w:color="auto"/>
        <w:left w:val="none" w:sz="0" w:space="0" w:color="auto"/>
        <w:bottom w:val="none" w:sz="0" w:space="0" w:color="auto"/>
        <w:right w:val="none" w:sz="0" w:space="0" w:color="auto"/>
      </w:divBdr>
    </w:div>
    <w:div w:id="1440832287">
      <w:bodyDiv w:val="1"/>
      <w:marLeft w:val="0"/>
      <w:marRight w:val="0"/>
      <w:marTop w:val="0"/>
      <w:marBottom w:val="0"/>
      <w:divBdr>
        <w:top w:val="none" w:sz="0" w:space="0" w:color="auto"/>
        <w:left w:val="none" w:sz="0" w:space="0" w:color="auto"/>
        <w:bottom w:val="none" w:sz="0" w:space="0" w:color="auto"/>
        <w:right w:val="none" w:sz="0" w:space="0" w:color="auto"/>
      </w:divBdr>
      <w:divsChild>
        <w:div w:id="1485659634">
          <w:marLeft w:val="0"/>
          <w:marRight w:val="0"/>
          <w:marTop w:val="0"/>
          <w:marBottom w:val="0"/>
          <w:divBdr>
            <w:top w:val="none" w:sz="0" w:space="0" w:color="auto"/>
            <w:left w:val="none" w:sz="0" w:space="0" w:color="auto"/>
            <w:bottom w:val="none" w:sz="0" w:space="0" w:color="auto"/>
            <w:right w:val="none" w:sz="0" w:space="0" w:color="auto"/>
          </w:divBdr>
        </w:div>
        <w:div w:id="983390645">
          <w:marLeft w:val="0"/>
          <w:marRight w:val="0"/>
          <w:marTop w:val="0"/>
          <w:marBottom w:val="0"/>
          <w:divBdr>
            <w:top w:val="none" w:sz="0" w:space="0" w:color="auto"/>
            <w:left w:val="none" w:sz="0" w:space="0" w:color="auto"/>
            <w:bottom w:val="none" w:sz="0" w:space="0" w:color="auto"/>
            <w:right w:val="none" w:sz="0" w:space="0" w:color="auto"/>
          </w:divBdr>
        </w:div>
        <w:div w:id="437992914">
          <w:marLeft w:val="0"/>
          <w:marRight w:val="0"/>
          <w:marTop w:val="0"/>
          <w:marBottom w:val="0"/>
          <w:divBdr>
            <w:top w:val="none" w:sz="0" w:space="0" w:color="auto"/>
            <w:left w:val="none" w:sz="0" w:space="0" w:color="auto"/>
            <w:bottom w:val="none" w:sz="0" w:space="0" w:color="auto"/>
            <w:right w:val="none" w:sz="0" w:space="0" w:color="auto"/>
          </w:divBdr>
        </w:div>
        <w:div w:id="690762787">
          <w:marLeft w:val="0"/>
          <w:marRight w:val="0"/>
          <w:marTop w:val="0"/>
          <w:marBottom w:val="0"/>
          <w:divBdr>
            <w:top w:val="none" w:sz="0" w:space="0" w:color="auto"/>
            <w:left w:val="none" w:sz="0" w:space="0" w:color="auto"/>
            <w:bottom w:val="none" w:sz="0" w:space="0" w:color="auto"/>
            <w:right w:val="none" w:sz="0" w:space="0" w:color="auto"/>
          </w:divBdr>
        </w:div>
        <w:div w:id="751511270">
          <w:marLeft w:val="0"/>
          <w:marRight w:val="0"/>
          <w:marTop w:val="0"/>
          <w:marBottom w:val="0"/>
          <w:divBdr>
            <w:top w:val="none" w:sz="0" w:space="0" w:color="auto"/>
            <w:left w:val="none" w:sz="0" w:space="0" w:color="auto"/>
            <w:bottom w:val="none" w:sz="0" w:space="0" w:color="auto"/>
            <w:right w:val="none" w:sz="0" w:space="0" w:color="auto"/>
          </w:divBdr>
        </w:div>
        <w:div w:id="1581018295">
          <w:marLeft w:val="0"/>
          <w:marRight w:val="0"/>
          <w:marTop w:val="0"/>
          <w:marBottom w:val="0"/>
          <w:divBdr>
            <w:top w:val="none" w:sz="0" w:space="0" w:color="auto"/>
            <w:left w:val="none" w:sz="0" w:space="0" w:color="auto"/>
            <w:bottom w:val="none" w:sz="0" w:space="0" w:color="auto"/>
            <w:right w:val="none" w:sz="0" w:space="0" w:color="auto"/>
          </w:divBdr>
        </w:div>
      </w:divsChild>
    </w:div>
    <w:div w:id="1528104339">
      <w:bodyDiv w:val="1"/>
      <w:marLeft w:val="0"/>
      <w:marRight w:val="0"/>
      <w:marTop w:val="0"/>
      <w:marBottom w:val="0"/>
      <w:divBdr>
        <w:top w:val="none" w:sz="0" w:space="0" w:color="auto"/>
        <w:left w:val="none" w:sz="0" w:space="0" w:color="auto"/>
        <w:bottom w:val="none" w:sz="0" w:space="0" w:color="auto"/>
        <w:right w:val="none" w:sz="0" w:space="0" w:color="auto"/>
      </w:divBdr>
    </w:div>
    <w:div w:id="2072146678">
      <w:bodyDiv w:val="1"/>
      <w:marLeft w:val="0"/>
      <w:marRight w:val="0"/>
      <w:marTop w:val="0"/>
      <w:marBottom w:val="0"/>
      <w:divBdr>
        <w:top w:val="none" w:sz="0" w:space="0" w:color="auto"/>
        <w:left w:val="none" w:sz="0" w:space="0" w:color="auto"/>
        <w:bottom w:val="none" w:sz="0" w:space="0" w:color="auto"/>
        <w:right w:val="none" w:sz="0" w:space="0" w:color="auto"/>
      </w:divBdr>
    </w:div>
    <w:div w:id="21441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3900</Characters>
  <Application>Microsoft Office Word</Application>
  <DocSecurity>4</DocSecurity>
  <Lines>69</Lines>
  <Paragraphs>31</Paragraphs>
  <ScaleCrop>false</ScaleCrop>
  <HeadingPairs>
    <vt:vector size="2" baseType="variant">
      <vt:variant>
        <vt:lpstr>Title</vt:lpstr>
      </vt:variant>
      <vt:variant>
        <vt:i4>1</vt:i4>
      </vt:variant>
    </vt:vector>
  </HeadingPairs>
  <TitlesOfParts>
    <vt:vector size="1" baseType="lpstr">
      <vt:lpstr>MAN_003\5493982\1</vt:lpstr>
    </vt:vector>
  </TitlesOfParts>
  <Company>Eversheds LLP</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MAN_003\5493982\1</dc:title>
  <dc:subject/>
  <dc:creator>CARTWREL</dc:creator>
  <cp:keywords/>
  <dc:description/>
  <cp:lastModifiedBy>Wallace, Michelle</cp:lastModifiedBy>
  <cp:revision>2</cp:revision>
  <cp:lastPrinted>2002-05-29T13:42:00Z</cp:lastPrinted>
  <dcterms:created xsi:type="dcterms:W3CDTF">2023-07-17T16:18:00Z</dcterms:created>
  <dcterms:modified xsi:type="dcterms:W3CDTF">2023-07-17T16:18:00Z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008000</vt:lpwstr>
  </property>
  <property fmtid="{D5CDD505-2E9C-101B-9397-08002B2CF9AE}" pid="3" name="MatterID">
    <vt:lpwstr>008007</vt:lpwstr>
  </property>
  <property fmtid="{D5CDD505-2E9C-101B-9397-08002B2CF9AE}" pid="4" name="eDOCS AutoSave">
    <vt:lpwstr/>
  </property>
  <property fmtid="{D5CDD505-2E9C-101B-9397-08002B2CF9AE}" pid="5" name="DocType">
    <vt:lpwstr>DOC</vt:lpwstr>
  </property>
</Properties>
</file>