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F35" w:rsidRPr="009766E1" w:rsidRDefault="00C65F35" w:rsidP="00C65F35">
      <w:pPr>
        <w:spacing w:after="100" w:afterAutospacing="1"/>
        <w:jc w:val="center"/>
        <w:outlineLvl w:val="1"/>
        <w:rPr>
          <w:rFonts w:asciiTheme="minorHAnsi" w:hAnsiTheme="minorHAnsi" w:cstheme="minorHAnsi"/>
          <w:b/>
          <w:kern w:val="36"/>
          <w:lang w:val="en" w:eastAsia="en-GB"/>
        </w:rPr>
      </w:pPr>
      <w:r w:rsidRPr="009766E1">
        <w:rPr>
          <w:rFonts w:asciiTheme="minorHAnsi" w:hAnsiTheme="minorHAnsi" w:cstheme="minorHAnsi"/>
          <w:b/>
          <w:noProof/>
          <w:lang w:eastAsia="en-GB"/>
        </w:rPr>
        <w:drawing>
          <wp:anchor distT="0" distB="0" distL="114300" distR="114300" simplePos="0" relativeHeight="251659264" behindDoc="1" locked="0" layoutInCell="0" allowOverlap="1" wp14:anchorId="4A9CE8C7" wp14:editId="009AFBB4">
            <wp:simplePos x="0" y="0"/>
            <wp:positionH relativeFrom="page">
              <wp:align>left</wp:align>
            </wp:positionH>
            <wp:positionV relativeFrom="page">
              <wp:align>top</wp:align>
            </wp:positionV>
            <wp:extent cx="840002" cy="201930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2" cy="2019300"/>
                    </a:xfrm>
                    <a:prstGeom prst="rect">
                      <a:avLst/>
                    </a:prstGeom>
                    <a:noFill/>
                  </pic:spPr>
                </pic:pic>
              </a:graphicData>
            </a:graphic>
            <wp14:sizeRelH relativeFrom="page">
              <wp14:pctWidth>0</wp14:pctWidth>
            </wp14:sizeRelH>
            <wp14:sizeRelV relativeFrom="page">
              <wp14:pctHeight>0</wp14:pctHeight>
            </wp14:sizeRelV>
          </wp:anchor>
        </w:drawing>
      </w:r>
      <w:r w:rsidRPr="009766E1">
        <w:rPr>
          <w:rFonts w:asciiTheme="minorHAnsi" w:hAnsiTheme="minorHAnsi" w:cstheme="minorHAnsi"/>
          <w:b/>
          <w:noProof/>
          <w:lang w:eastAsia="en-GB"/>
        </w:rPr>
        <w:t xml:space="preserve">Recruitment Consultant </w:t>
      </w:r>
      <w:r>
        <w:rPr>
          <w:rFonts w:asciiTheme="minorHAnsi" w:hAnsiTheme="minorHAnsi" w:cstheme="minorHAnsi"/>
          <w:b/>
          <w:noProof/>
          <w:lang w:eastAsia="en-GB"/>
        </w:rPr>
        <w:t xml:space="preserve">– Germany </w:t>
      </w:r>
    </w:p>
    <w:p w:rsidR="00C65F35" w:rsidRPr="009766E1" w:rsidRDefault="00C65F35" w:rsidP="00C65F35">
      <w:pPr>
        <w:rPr>
          <w:rFonts w:asciiTheme="minorHAnsi" w:hAnsiTheme="minorHAnsi" w:cstheme="minorHAnsi"/>
          <w:b/>
          <w:bCs/>
          <w:lang w:val="en" w:eastAsia="en-GB"/>
        </w:rPr>
      </w:pPr>
      <w:r w:rsidRPr="009766E1">
        <w:rPr>
          <w:rFonts w:asciiTheme="minorHAnsi" w:hAnsiTheme="minorHAnsi" w:cstheme="minorHAnsi"/>
          <w:b/>
          <w:bCs/>
          <w:lang w:val="en" w:eastAsia="en-GB"/>
        </w:rPr>
        <w:t>Practice group/Global Operations team:</w:t>
      </w:r>
      <w:r w:rsidRPr="009766E1">
        <w:rPr>
          <w:rFonts w:asciiTheme="minorHAnsi" w:hAnsiTheme="minorHAnsi" w:cstheme="minorHAnsi"/>
          <w:bCs/>
          <w:lang w:val="en" w:eastAsia="en-GB"/>
        </w:rPr>
        <w:t xml:space="preserve"> Global Operations</w:t>
      </w:r>
    </w:p>
    <w:p w:rsidR="00C65F35" w:rsidRPr="009766E1" w:rsidRDefault="00C65F35" w:rsidP="00C65F35">
      <w:pPr>
        <w:rPr>
          <w:rFonts w:asciiTheme="minorHAnsi" w:hAnsiTheme="minorHAnsi" w:cstheme="minorHAnsi"/>
          <w:b/>
          <w:bCs/>
          <w:lang w:val="en" w:eastAsia="en-GB"/>
        </w:rPr>
      </w:pPr>
      <w:r w:rsidRPr="009766E1">
        <w:rPr>
          <w:rFonts w:asciiTheme="minorHAnsi" w:hAnsiTheme="minorHAnsi" w:cstheme="minorHAnsi"/>
          <w:b/>
          <w:bCs/>
          <w:lang w:val="en" w:eastAsia="en-GB"/>
        </w:rPr>
        <w:t xml:space="preserve">Full time/Part time: </w:t>
      </w:r>
      <w:r w:rsidRPr="009766E1">
        <w:rPr>
          <w:rFonts w:asciiTheme="minorHAnsi" w:hAnsiTheme="minorHAnsi" w:cstheme="minorHAnsi"/>
          <w:bCs/>
          <w:lang w:val="en" w:eastAsia="en-GB"/>
        </w:rPr>
        <w:t>Full-Time</w:t>
      </w:r>
    </w:p>
    <w:p w:rsidR="00C65F35" w:rsidRPr="009766E1" w:rsidRDefault="00C65F35" w:rsidP="00C65F35">
      <w:pPr>
        <w:rPr>
          <w:rFonts w:asciiTheme="minorHAnsi" w:hAnsiTheme="minorHAnsi" w:cstheme="minorHAnsi"/>
          <w:lang w:val="en" w:eastAsia="en-GB"/>
        </w:rPr>
      </w:pPr>
      <w:r w:rsidRPr="009766E1">
        <w:rPr>
          <w:rFonts w:asciiTheme="minorHAnsi" w:hAnsiTheme="minorHAnsi" w:cstheme="minorHAnsi"/>
          <w:b/>
          <w:bCs/>
          <w:lang w:val="en" w:eastAsia="en-GB"/>
        </w:rPr>
        <w:t xml:space="preserve">Location: </w:t>
      </w:r>
      <w:r w:rsidRPr="009766E1">
        <w:rPr>
          <w:rFonts w:asciiTheme="minorHAnsi" w:hAnsiTheme="minorHAnsi" w:cstheme="minorHAnsi"/>
          <w:bCs/>
          <w:lang w:val="en" w:eastAsia="en-GB"/>
        </w:rPr>
        <w:t xml:space="preserve">Munich </w:t>
      </w:r>
    </w:p>
    <w:p w:rsidR="00C65F35" w:rsidRPr="009766E1" w:rsidRDefault="00C65F35" w:rsidP="00C65F35">
      <w:pPr>
        <w:rPr>
          <w:rFonts w:asciiTheme="minorHAnsi" w:hAnsiTheme="minorHAnsi" w:cstheme="minorHAnsi"/>
          <w:b/>
          <w:bCs/>
          <w:lang w:val="en" w:eastAsia="en-GB"/>
        </w:rPr>
      </w:pPr>
    </w:p>
    <w:p w:rsidR="00C65F35" w:rsidRPr="009766E1" w:rsidRDefault="00C65F35" w:rsidP="00C65F35">
      <w:pPr>
        <w:rPr>
          <w:rFonts w:asciiTheme="minorHAnsi" w:hAnsiTheme="minorHAnsi" w:cstheme="minorHAnsi"/>
          <w:b/>
          <w:bCs/>
          <w:lang w:val="en" w:eastAsia="en-GB"/>
        </w:rPr>
      </w:pPr>
      <w:r w:rsidRPr="009766E1">
        <w:rPr>
          <w:rFonts w:asciiTheme="minorHAnsi" w:hAnsiTheme="minorHAnsi" w:cstheme="minorHAnsi"/>
          <w:b/>
          <w:bCs/>
          <w:lang w:val="en" w:eastAsia="en-GB"/>
        </w:rPr>
        <w:t>About Eversheds Sutherland:</w:t>
      </w:r>
    </w:p>
    <w:p w:rsidR="00C65F35" w:rsidRPr="009766E1" w:rsidRDefault="00C65F35" w:rsidP="00C65F35">
      <w:pPr>
        <w:rPr>
          <w:rFonts w:asciiTheme="minorHAnsi" w:hAnsiTheme="minorHAnsi" w:cstheme="minorHAnsi"/>
          <w:lang w:val="en" w:eastAsia="en-GB"/>
        </w:rPr>
      </w:pPr>
    </w:p>
    <w:p w:rsidR="00C65F35" w:rsidRPr="009766E1" w:rsidRDefault="00C65F35" w:rsidP="00C65F35">
      <w:pPr>
        <w:rPr>
          <w:rFonts w:asciiTheme="minorHAnsi" w:hAnsiTheme="minorHAnsi" w:cstheme="minorHAnsi"/>
          <w:lang w:val="en" w:eastAsia="en-GB"/>
        </w:rPr>
      </w:pPr>
      <w:r w:rsidRPr="009766E1">
        <w:rPr>
          <w:rFonts w:asciiTheme="minorHAnsi" w:hAnsiTheme="minorHAnsi" w:cstheme="minorHAnsi"/>
          <w:lang w:val="en" w:eastAsia="en-GB"/>
        </w:rPr>
        <w:t>Eversheds Sutherland is not your average law firm and we're not looking for average people. We do things differently - in the way we treat our people and the service we provide. That's how we've become one of the largest law firms in the world and a great place to work and develop your career.</w:t>
      </w:r>
    </w:p>
    <w:p w:rsidR="00C65F35" w:rsidRPr="009766E1" w:rsidRDefault="00C65F35" w:rsidP="00C65F35">
      <w:pPr>
        <w:spacing w:after="120"/>
        <w:contextualSpacing/>
        <w:rPr>
          <w:rFonts w:asciiTheme="minorHAnsi" w:hAnsiTheme="minorHAnsi" w:cstheme="minorHAnsi"/>
          <w:color w:val="000000"/>
        </w:rPr>
      </w:pPr>
    </w:p>
    <w:p w:rsidR="00C65F35" w:rsidRPr="009766E1" w:rsidRDefault="00C65F35" w:rsidP="00C65F35">
      <w:pPr>
        <w:spacing w:after="120"/>
        <w:contextualSpacing/>
        <w:rPr>
          <w:rFonts w:asciiTheme="minorHAnsi" w:hAnsiTheme="minorHAnsi" w:cstheme="minorHAnsi"/>
          <w:color w:val="000000"/>
        </w:rPr>
      </w:pPr>
      <w:r w:rsidRPr="009766E1">
        <w:rPr>
          <w:rFonts w:asciiTheme="minorHAnsi" w:hAnsiTheme="minorHAnsi" w:cstheme="minorHAnsi"/>
          <w:color w:val="000000"/>
        </w:rPr>
        <w:t xml:space="preserve">Reporting to the UK based Senior Recruitment Manager, this role will be based in Munich taking a lead role in recruiting lawyers and teams across our Germany offices.  Working alongside one other Recruitment Consultant, undertaking recruiting for our business support staff, this hire is an exciting expansion of the team. </w:t>
      </w:r>
    </w:p>
    <w:p w:rsidR="00C65F35" w:rsidRPr="009766E1" w:rsidRDefault="00C65F35" w:rsidP="00C65F35">
      <w:pPr>
        <w:spacing w:after="120"/>
        <w:contextualSpacing/>
        <w:rPr>
          <w:rFonts w:asciiTheme="minorHAnsi" w:hAnsiTheme="minorHAnsi" w:cstheme="minorHAnsi"/>
        </w:rPr>
      </w:pPr>
    </w:p>
    <w:p w:rsidR="00C65F35" w:rsidRPr="009766E1" w:rsidRDefault="00C65F35" w:rsidP="00C65F35">
      <w:pPr>
        <w:rPr>
          <w:rFonts w:asciiTheme="minorHAnsi" w:hAnsiTheme="minorHAnsi" w:cstheme="minorHAnsi"/>
          <w:lang w:val="en" w:eastAsia="en-GB"/>
        </w:rPr>
      </w:pPr>
      <w:r w:rsidRPr="009766E1">
        <w:rPr>
          <w:rFonts w:asciiTheme="minorHAnsi" w:hAnsiTheme="minorHAnsi" w:cstheme="minorHAnsi"/>
        </w:rPr>
        <w:t>Working as part of the recruitment team, in cooperation with HR, this role will focus on delivering exceptional recruitment solutions to the business, developing and enhancing the firm's EVP and delivering global recruitment initiatives to position Eversheds Sutherland as a leading employer.</w:t>
      </w:r>
    </w:p>
    <w:p w:rsidR="00C65F35" w:rsidRPr="009766E1" w:rsidRDefault="00C65F35" w:rsidP="00C65F35">
      <w:pPr>
        <w:rPr>
          <w:rFonts w:asciiTheme="minorHAnsi" w:hAnsiTheme="minorHAnsi" w:cstheme="minorHAnsi"/>
          <w:b/>
          <w:bCs/>
          <w:lang w:val="en" w:eastAsia="en-GB"/>
        </w:rPr>
      </w:pPr>
    </w:p>
    <w:p w:rsidR="00C65F35" w:rsidRPr="009766E1" w:rsidRDefault="00C65F35" w:rsidP="00C65F35">
      <w:pPr>
        <w:rPr>
          <w:rFonts w:asciiTheme="minorHAnsi" w:hAnsiTheme="minorHAnsi" w:cstheme="minorHAnsi"/>
          <w:b/>
          <w:bCs/>
          <w:lang w:val="en" w:eastAsia="en-GB"/>
        </w:rPr>
      </w:pPr>
      <w:r w:rsidRPr="009766E1">
        <w:rPr>
          <w:rFonts w:asciiTheme="minorHAnsi" w:hAnsiTheme="minorHAnsi" w:cstheme="minorHAnsi"/>
          <w:b/>
          <w:bCs/>
          <w:lang w:val="en" w:eastAsia="en-GB"/>
        </w:rPr>
        <w:t>Key responsibilities:</w:t>
      </w:r>
    </w:p>
    <w:p w:rsidR="00C65F35" w:rsidRPr="009766E1" w:rsidRDefault="00C65F35" w:rsidP="00C65F35">
      <w:pPr>
        <w:autoSpaceDE w:val="0"/>
        <w:autoSpaceDN w:val="0"/>
        <w:adjustRightInd w:val="0"/>
        <w:contextualSpacing/>
        <w:rPr>
          <w:rFonts w:asciiTheme="minorHAnsi" w:hAnsiTheme="minorHAnsi" w:cstheme="minorHAnsi"/>
          <w:color w:val="000000"/>
        </w:rPr>
      </w:pPr>
      <w:r w:rsidRPr="009766E1">
        <w:rPr>
          <w:rFonts w:asciiTheme="minorHAnsi" w:hAnsiTheme="minorHAnsi" w:cstheme="minorHAnsi"/>
          <w:color w:val="000000"/>
        </w:rPr>
        <w:t xml:space="preserve">The job holder will be responsible for: </w:t>
      </w:r>
    </w:p>
    <w:p w:rsidR="00C65F35" w:rsidRPr="009766E1" w:rsidRDefault="00C65F35" w:rsidP="00C65F35">
      <w:pPr>
        <w:pStyle w:val="xmsolistparagraph"/>
        <w:ind w:hanging="360"/>
        <w:contextualSpacing/>
        <w:rPr>
          <w:rFonts w:asciiTheme="minorHAnsi" w:hAnsiTheme="minorHAnsi" w:cstheme="minorHAnsi"/>
        </w:rPr>
      </w:pPr>
      <w:r w:rsidRPr="009766E1">
        <w:rPr>
          <w:rFonts w:asciiTheme="minorHAnsi" w:hAnsiTheme="minorHAnsi" w:cstheme="minorHAnsi"/>
        </w:rPr>
        <w:t xml:space="preserve">         </w:t>
      </w:r>
    </w:p>
    <w:p w:rsidR="00C65F35" w:rsidRPr="009766E1" w:rsidRDefault="00C65F35" w:rsidP="00C65F35">
      <w:pPr>
        <w:pStyle w:val="ListParagraph"/>
        <w:numPr>
          <w:ilvl w:val="0"/>
          <w:numId w:val="21"/>
        </w:numPr>
        <w:rPr>
          <w:rFonts w:asciiTheme="minorHAnsi" w:hAnsiTheme="minorHAnsi" w:cstheme="minorHAnsi"/>
        </w:rPr>
      </w:pPr>
      <w:r w:rsidRPr="009766E1">
        <w:rPr>
          <w:rFonts w:asciiTheme="minorHAnsi" w:hAnsiTheme="minorHAnsi" w:cstheme="minorHAnsi"/>
        </w:rPr>
        <w:t>Managing the recruitment process lifecycle for legal roles across Germany.</w:t>
      </w:r>
    </w:p>
    <w:p w:rsidR="00C65F35" w:rsidRPr="009766E1" w:rsidRDefault="00C65F35" w:rsidP="00C65F35">
      <w:pPr>
        <w:pStyle w:val="ListParagraph"/>
        <w:numPr>
          <w:ilvl w:val="0"/>
          <w:numId w:val="21"/>
        </w:numPr>
        <w:rPr>
          <w:rFonts w:asciiTheme="minorHAnsi" w:hAnsiTheme="minorHAnsi" w:cstheme="minorHAnsi"/>
        </w:rPr>
      </w:pPr>
      <w:r w:rsidRPr="009766E1">
        <w:rPr>
          <w:rFonts w:asciiTheme="minorHAnsi" w:hAnsiTheme="minorHAnsi" w:cstheme="minorHAnsi"/>
        </w:rPr>
        <w:t>Working with the Partners  and HR to produce engaging and comprehensive job descriptions for each role</w:t>
      </w:r>
    </w:p>
    <w:p w:rsidR="00C65F35" w:rsidRPr="009766E1" w:rsidRDefault="00C65F35" w:rsidP="00C65F35">
      <w:pPr>
        <w:pStyle w:val="ListParagraph"/>
        <w:numPr>
          <w:ilvl w:val="0"/>
          <w:numId w:val="21"/>
        </w:numPr>
        <w:rPr>
          <w:rFonts w:asciiTheme="minorHAnsi" w:hAnsiTheme="minorHAnsi" w:cstheme="minorHAnsi"/>
        </w:rPr>
      </w:pPr>
      <w:r w:rsidRPr="009766E1">
        <w:rPr>
          <w:rFonts w:asciiTheme="minorHAnsi" w:hAnsiTheme="minorHAnsi" w:cstheme="minorHAnsi"/>
        </w:rPr>
        <w:t xml:space="preserve">Driving direct sourcing using the most appropriate candidate attraction and sourcing methods including Linkedin Recruiter, </w:t>
      </w:r>
      <w:r w:rsidRPr="009766E1">
        <w:rPr>
          <w:rFonts w:asciiTheme="minorHAnsi" w:hAnsiTheme="minorHAnsi" w:cstheme="minorHAnsi"/>
          <w:color w:val="000000"/>
        </w:rPr>
        <w:t>g</w:t>
      </w:r>
      <w:r w:rsidRPr="009766E1">
        <w:rPr>
          <w:rFonts w:asciiTheme="minorHAnsi" w:hAnsiTheme="minorHAnsi" w:cstheme="minorHAnsi"/>
        </w:rPr>
        <w:t>uiding hiring managers through appropriate candidate sourcing channels, enabling the firm to target passive candidates</w:t>
      </w:r>
    </w:p>
    <w:p w:rsidR="00C65F35" w:rsidRPr="009766E1" w:rsidRDefault="00C65F35" w:rsidP="00C65F35">
      <w:pPr>
        <w:pStyle w:val="ListParagraph"/>
        <w:numPr>
          <w:ilvl w:val="0"/>
          <w:numId w:val="21"/>
        </w:numPr>
        <w:rPr>
          <w:rFonts w:asciiTheme="minorHAnsi" w:hAnsiTheme="minorHAnsi" w:cstheme="minorHAnsi"/>
        </w:rPr>
      </w:pPr>
      <w:r w:rsidRPr="009766E1">
        <w:rPr>
          <w:rFonts w:asciiTheme="minorHAnsi" w:hAnsiTheme="minorHAnsi" w:cstheme="minorHAnsi"/>
        </w:rPr>
        <w:t>Reviewing and responding to speculative CVs and applications as appropriate</w:t>
      </w:r>
    </w:p>
    <w:p w:rsidR="00C65F35" w:rsidRPr="009766E1" w:rsidRDefault="00C65F35" w:rsidP="00C65F35">
      <w:pPr>
        <w:pStyle w:val="ListParagraph"/>
        <w:numPr>
          <w:ilvl w:val="0"/>
          <w:numId w:val="21"/>
        </w:numPr>
        <w:rPr>
          <w:rFonts w:asciiTheme="minorHAnsi" w:hAnsiTheme="minorHAnsi" w:cstheme="minorHAnsi"/>
        </w:rPr>
      </w:pPr>
      <w:r w:rsidRPr="009766E1">
        <w:rPr>
          <w:rFonts w:asciiTheme="minorHAnsi" w:hAnsiTheme="minorHAnsi" w:cstheme="minorHAnsi"/>
        </w:rPr>
        <w:t>Tracking all candidate applications and progress via the firm's Applicant Tracking System and ensuring stakeholders are kept up to date throughout</w:t>
      </w:r>
    </w:p>
    <w:p w:rsidR="00C65F35" w:rsidRPr="009766E1" w:rsidRDefault="00C65F35" w:rsidP="00C65F35">
      <w:pPr>
        <w:pStyle w:val="ListParagraph"/>
        <w:numPr>
          <w:ilvl w:val="0"/>
          <w:numId w:val="21"/>
        </w:numPr>
        <w:rPr>
          <w:rFonts w:asciiTheme="minorHAnsi" w:hAnsiTheme="minorHAnsi" w:cstheme="minorHAnsi"/>
          <w:color w:val="000000"/>
        </w:rPr>
      </w:pPr>
      <w:r w:rsidRPr="009766E1">
        <w:rPr>
          <w:rFonts w:asciiTheme="minorHAnsi" w:hAnsiTheme="minorHAnsi" w:cstheme="minorHAnsi"/>
          <w:color w:val="000000"/>
        </w:rPr>
        <w:t xml:space="preserve">Ensuring selection processes are robust and properly executed </w:t>
      </w:r>
    </w:p>
    <w:p w:rsidR="00C65F35" w:rsidRPr="009766E1" w:rsidRDefault="00C65F35" w:rsidP="00C65F35">
      <w:pPr>
        <w:pStyle w:val="ListParagraph"/>
        <w:numPr>
          <w:ilvl w:val="0"/>
          <w:numId w:val="21"/>
        </w:numPr>
        <w:rPr>
          <w:rFonts w:asciiTheme="minorHAnsi" w:hAnsiTheme="minorHAnsi" w:cstheme="minorHAnsi"/>
        </w:rPr>
      </w:pPr>
      <w:r w:rsidRPr="009766E1">
        <w:rPr>
          <w:rFonts w:asciiTheme="minorHAnsi" w:hAnsiTheme="minorHAnsi" w:cstheme="minorHAnsi"/>
          <w:color w:val="000000"/>
        </w:rPr>
        <w:t>Monitoring management information from the applicant tracking system regarding quality, speed and time-to-hire</w:t>
      </w:r>
    </w:p>
    <w:p w:rsidR="00C65F35" w:rsidRPr="009766E1" w:rsidRDefault="00C65F35" w:rsidP="00C65F35">
      <w:pPr>
        <w:pStyle w:val="ListParagraph"/>
        <w:numPr>
          <w:ilvl w:val="0"/>
          <w:numId w:val="21"/>
        </w:numPr>
        <w:rPr>
          <w:rFonts w:asciiTheme="minorHAnsi" w:hAnsiTheme="minorHAnsi" w:cstheme="minorHAnsi"/>
          <w:color w:val="000000"/>
        </w:rPr>
      </w:pPr>
      <w:r w:rsidRPr="009766E1">
        <w:rPr>
          <w:rFonts w:asciiTheme="minorHAnsi" w:hAnsiTheme="minorHAnsi" w:cstheme="minorHAnsi"/>
          <w:color w:val="000000"/>
        </w:rPr>
        <w:t xml:space="preserve">Building and maintaining local market knowledge and </w:t>
      </w:r>
      <w:proofErr w:type="spellStart"/>
      <w:r w:rsidRPr="009766E1">
        <w:rPr>
          <w:rFonts w:asciiTheme="minorHAnsi" w:hAnsiTheme="minorHAnsi" w:cstheme="minorHAnsi"/>
          <w:color w:val="000000"/>
        </w:rPr>
        <w:t>publically</w:t>
      </w:r>
      <w:proofErr w:type="spellEnd"/>
      <w:r w:rsidRPr="009766E1">
        <w:rPr>
          <w:rFonts w:asciiTheme="minorHAnsi" w:hAnsiTheme="minorHAnsi" w:cstheme="minorHAnsi"/>
          <w:color w:val="000000"/>
        </w:rPr>
        <w:t>-available information regarding competitor activity</w:t>
      </w:r>
    </w:p>
    <w:p w:rsidR="00C65F35" w:rsidRPr="009766E1" w:rsidRDefault="00C65F35" w:rsidP="00C65F35">
      <w:pPr>
        <w:pStyle w:val="ListParagraph"/>
        <w:numPr>
          <w:ilvl w:val="0"/>
          <w:numId w:val="21"/>
        </w:numPr>
        <w:rPr>
          <w:rFonts w:asciiTheme="minorHAnsi" w:hAnsiTheme="minorHAnsi" w:cstheme="minorHAnsi"/>
          <w:color w:val="000000"/>
        </w:rPr>
      </w:pPr>
      <w:r w:rsidRPr="009766E1">
        <w:rPr>
          <w:rFonts w:asciiTheme="minorHAnsi" w:hAnsiTheme="minorHAnsi" w:cstheme="minorHAnsi"/>
        </w:rPr>
        <w:t>Ensuring quality and compliance requirements are adhered to</w:t>
      </w:r>
    </w:p>
    <w:p w:rsidR="00C65F35" w:rsidRPr="009766E1" w:rsidRDefault="00C65F35" w:rsidP="00C65F35">
      <w:pPr>
        <w:pStyle w:val="ListParagraph"/>
        <w:numPr>
          <w:ilvl w:val="0"/>
          <w:numId w:val="21"/>
        </w:numPr>
        <w:rPr>
          <w:rFonts w:asciiTheme="minorHAnsi" w:hAnsiTheme="minorHAnsi" w:cstheme="minorHAnsi"/>
          <w:color w:val="000000"/>
        </w:rPr>
      </w:pPr>
      <w:r w:rsidRPr="009766E1">
        <w:rPr>
          <w:rFonts w:asciiTheme="minorHAnsi" w:hAnsiTheme="minorHAnsi" w:cstheme="minorHAnsi"/>
          <w:color w:val="000000"/>
        </w:rPr>
        <w:t>Supporting project work related to resourcing</w:t>
      </w:r>
    </w:p>
    <w:p w:rsidR="00C65F35" w:rsidRPr="009766E1" w:rsidRDefault="00C65F35" w:rsidP="00C65F35">
      <w:pPr>
        <w:pStyle w:val="ListParagraph"/>
        <w:numPr>
          <w:ilvl w:val="0"/>
          <w:numId w:val="21"/>
        </w:numPr>
        <w:rPr>
          <w:rFonts w:asciiTheme="minorHAnsi" w:hAnsiTheme="minorHAnsi" w:cstheme="minorHAnsi"/>
        </w:rPr>
      </w:pPr>
      <w:r w:rsidRPr="009766E1">
        <w:rPr>
          <w:rFonts w:asciiTheme="minorHAnsi" w:hAnsiTheme="minorHAnsi" w:cstheme="minorHAnsi"/>
        </w:rPr>
        <w:t>Managing multiple recruitment channels to market including but not limited to fostering relationships with key recruitment suppliers, market mapping providers, LinkedIn, referral programme and job boards, including contractual provisions and negotiation of the same</w:t>
      </w:r>
    </w:p>
    <w:p w:rsidR="00C65F35" w:rsidRPr="009766E1" w:rsidRDefault="00C65F35" w:rsidP="00C65F35">
      <w:pPr>
        <w:pStyle w:val="ListParagraph"/>
        <w:numPr>
          <w:ilvl w:val="0"/>
          <w:numId w:val="21"/>
        </w:numPr>
        <w:rPr>
          <w:rFonts w:asciiTheme="minorHAnsi" w:hAnsiTheme="minorHAnsi" w:cstheme="minorHAnsi"/>
        </w:rPr>
      </w:pPr>
      <w:r w:rsidRPr="009766E1">
        <w:rPr>
          <w:rFonts w:asciiTheme="minorHAnsi" w:hAnsiTheme="minorHAnsi" w:cstheme="minorHAnsi"/>
        </w:rPr>
        <w:t>Liaising directly with recruitment agencies to arrange technical tests, interviews and where appropriate, providing considered feedback regarding candidates at all stages of the process</w:t>
      </w:r>
    </w:p>
    <w:p w:rsidR="00C65F35" w:rsidRPr="009766E1" w:rsidRDefault="00C65F35" w:rsidP="00C65F35">
      <w:pPr>
        <w:pStyle w:val="ListParagraph"/>
        <w:numPr>
          <w:ilvl w:val="0"/>
          <w:numId w:val="21"/>
        </w:numPr>
        <w:rPr>
          <w:rFonts w:asciiTheme="minorHAnsi" w:hAnsiTheme="minorHAnsi" w:cstheme="minorHAnsi"/>
        </w:rPr>
      </w:pPr>
      <w:r w:rsidRPr="009766E1">
        <w:rPr>
          <w:rFonts w:asciiTheme="minorHAnsi" w:hAnsiTheme="minorHAnsi" w:cstheme="minorHAnsi"/>
        </w:rPr>
        <w:t>Where applicable, liaising directly with candidates, before and after an offer has been made to give a positive first impression of the firm</w:t>
      </w:r>
    </w:p>
    <w:p w:rsidR="00C65F35" w:rsidRPr="009766E1" w:rsidRDefault="00C65F35" w:rsidP="00C65F35">
      <w:pPr>
        <w:pStyle w:val="ListParagraph"/>
        <w:numPr>
          <w:ilvl w:val="0"/>
          <w:numId w:val="21"/>
        </w:numPr>
        <w:rPr>
          <w:rFonts w:asciiTheme="minorHAnsi" w:hAnsiTheme="minorHAnsi" w:cstheme="minorHAnsi"/>
          <w:color w:val="000000"/>
        </w:rPr>
      </w:pPr>
      <w:r w:rsidRPr="009766E1">
        <w:rPr>
          <w:rFonts w:asciiTheme="minorHAnsi" w:hAnsiTheme="minorHAnsi" w:cstheme="minorHAnsi"/>
        </w:rPr>
        <w:t>Partnering with the in-house Diversity and Inclusion team regarding sourcing and selection methods</w:t>
      </w:r>
    </w:p>
    <w:p w:rsidR="00C65F35" w:rsidRPr="009766E1" w:rsidRDefault="00C65F35" w:rsidP="00C65F35">
      <w:pPr>
        <w:pStyle w:val="ListParagraph"/>
        <w:numPr>
          <w:ilvl w:val="0"/>
          <w:numId w:val="21"/>
        </w:numPr>
        <w:rPr>
          <w:rFonts w:asciiTheme="minorHAnsi" w:hAnsiTheme="minorHAnsi" w:cstheme="minorHAnsi"/>
        </w:rPr>
      </w:pPr>
      <w:r w:rsidRPr="009766E1">
        <w:rPr>
          <w:rFonts w:asciiTheme="minorHAnsi" w:hAnsiTheme="minorHAnsi" w:cstheme="minorHAnsi"/>
        </w:rPr>
        <w:t>Documenting processes and driving efficiencies and suggesting improvements where possible</w:t>
      </w:r>
    </w:p>
    <w:p w:rsidR="00C65F35" w:rsidRPr="009766E1" w:rsidRDefault="00C65F35" w:rsidP="00C65F35">
      <w:pPr>
        <w:pStyle w:val="ListParagraph"/>
        <w:numPr>
          <w:ilvl w:val="0"/>
          <w:numId w:val="21"/>
        </w:numPr>
        <w:rPr>
          <w:rFonts w:asciiTheme="minorHAnsi" w:hAnsiTheme="minorHAnsi" w:cstheme="minorHAnsi"/>
        </w:rPr>
      </w:pPr>
      <w:r w:rsidRPr="009766E1">
        <w:rPr>
          <w:rFonts w:asciiTheme="minorHAnsi" w:hAnsiTheme="minorHAnsi" w:cstheme="minorHAnsi"/>
        </w:rPr>
        <w:lastRenderedPageBreak/>
        <w:t>Updating and implementing new recruitment policies and procedures as appropriate and communicating to the wider business</w:t>
      </w:r>
    </w:p>
    <w:p w:rsidR="00C65F35" w:rsidRPr="009766E1" w:rsidRDefault="00C65F35" w:rsidP="00C65F35">
      <w:pPr>
        <w:pStyle w:val="ListParagraph"/>
        <w:numPr>
          <w:ilvl w:val="0"/>
          <w:numId w:val="21"/>
        </w:numPr>
        <w:rPr>
          <w:rFonts w:asciiTheme="minorHAnsi" w:hAnsiTheme="minorHAnsi" w:cstheme="minorHAnsi"/>
        </w:rPr>
      </w:pPr>
      <w:r w:rsidRPr="009766E1">
        <w:rPr>
          <w:rFonts w:asciiTheme="minorHAnsi" w:hAnsiTheme="minorHAnsi" w:cstheme="minorHAnsi"/>
          <w:color w:val="000000"/>
        </w:rPr>
        <w:t>Improving both hiring manager and candidate experience through the recruitment lifecycle</w:t>
      </w:r>
    </w:p>
    <w:p w:rsidR="00C65F35" w:rsidRPr="009766E1" w:rsidRDefault="00C65F35" w:rsidP="00C65F35">
      <w:pPr>
        <w:rPr>
          <w:rFonts w:asciiTheme="minorHAnsi" w:hAnsiTheme="minorHAnsi" w:cstheme="minorHAnsi"/>
          <w:lang w:val="en" w:eastAsia="en-GB"/>
        </w:rPr>
      </w:pPr>
    </w:p>
    <w:p w:rsidR="00C65F35" w:rsidRPr="009766E1" w:rsidRDefault="00C65F35" w:rsidP="00C65F35">
      <w:pPr>
        <w:rPr>
          <w:rFonts w:asciiTheme="minorHAnsi" w:hAnsiTheme="minorHAnsi" w:cstheme="minorHAnsi"/>
          <w:b/>
          <w:bCs/>
          <w:lang w:val="en" w:eastAsia="en-GB"/>
        </w:rPr>
      </w:pPr>
      <w:r w:rsidRPr="009766E1">
        <w:rPr>
          <w:rFonts w:asciiTheme="minorHAnsi" w:hAnsiTheme="minorHAnsi" w:cstheme="minorHAnsi"/>
          <w:b/>
          <w:bCs/>
          <w:lang w:val="en" w:eastAsia="en-GB"/>
        </w:rPr>
        <w:t>Skills and experience:</w:t>
      </w:r>
    </w:p>
    <w:p w:rsidR="00C65F35" w:rsidRPr="009766E1" w:rsidRDefault="00C65F35" w:rsidP="00C65F35">
      <w:pPr>
        <w:pStyle w:val="xmsonormal"/>
        <w:numPr>
          <w:ilvl w:val="0"/>
          <w:numId w:val="22"/>
        </w:numPr>
        <w:contextualSpacing/>
        <w:rPr>
          <w:rFonts w:asciiTheme="minorHAnsi" w:hAnsiTheme="minorHAnsi" w:cstheme="minorHAnsi"/>
        </w:rPr>
      </w:pPr>
      <w:r w:rsidRPr="009766E1">
        <w:rPr>
          <w:rFonts w:asciiTheme="minorHAnsi" w:hAnsiTheme="minorHAnsi" w:cstheme="minorHAnsi"/>
        </w:rPr>
        <w:t>Significant experience of managing the entire recruitment lifecycle, likely gained through a combination of agency and in-house experience, ideally gained with leading firms in the legal or professional services sector</w:t>
      </w:r>
    </w:p>
    <w:p w:rsidR="00C65F35" w:rsidRPr="009766E1" w:rsidRDefault="00C65F35" w:rsidP="00C65F35">
      <w:pPr>
        <w:pStyle w:val="xmsonormal"/>
        <w:numPr>
          <w:ilvl w:val="0"/>
          <w:numId w:val="22"/>
        </w:numPr>
        <w:contextualSpacing/>
        <w:rPr>
          <w:rFonts w:asciiTheme="minorHAnsi" w:hAnsiTheme="minorHAnsi" w:cstheme="minorHAnsi"/>
        </w:rPr>
      </w:pPr>
      <w:r w:rsidRPr="009766E1">
        <w:rPr>
          <w:rFonts w:asciiTheme="minorHAnsi" w:hAnsiTheme="minorHAnsi" w:cstheme="minorHAnsi"/>
        </w:rPr>
        <w:t xml:space="preserve">A keen intellect </w:t>
      </w:r>
    </w:p>
    <w:p w:rsidR="00C65F35" w:rsidRPr="009766E1" w:rsidRDefault="00C65F35" w:rsidP="00C65F35">
      <w:pPr>
        <w:pStyle w:val="xmsonormal"/>
        <w:numPr>
          <w:ilvl w:val="0"/>
          <w:numId w:val="22"/>
        </w:numPr>
        <w:contextualSpacing/>
        <w:rPr>
          <w:rFonts w:asciiTheme="minorHAnsi" w:hAnsiTheme="minorHAnsi" w:cstheme="minorHAnsi"/>
        </w:rPr>
      </w:pPr>
      <w:r w:rsidRPr="009766E1">
        <w:rPr>
          <w:rFonts w:asciiTheme="minorHAnsi" w:hAnsiTheme="minorHAnsi" w:cstheme="minorHAnsi"/>
        </w:rPr>
        <w:t>Robust negotiation skills, results-orientated and natural influencer</w:t>
      </w:r>
    </w:p>
    <w:p w:rsidR="00C65F35" w:rsidRPr="009766E1" w:rsidRDefault="00C65F35" w:rsidP="00C65F35">
      <w:pPr>
        <w:pStyle w:val="ListParagraph"/>
        <w:numPr>
          <w:ilvl w:val="0"/>
          <w:numId w:val="22"/>
        </w:numPr>
        <w:rPr>
          <w:rFonts w:asciiTheme="minorHAnsi" w:hAnsiTheme="minorHAnsi" w:cstheme="minorHAnsi"/>
        </w:rPr>
      </w:pPr>
      <w:r w:rsidRPr="009766E1">
        <w:rPr>
          <w:rFonts w:asciiTheme="minorHAnsi" w:hAnsiTheme="minorHAnsi" w:cstheme="minorHAnsi"/>
        </w:rPr>
        <w:t xml:space="preserve">Experience in use of </w:t>
      </w:r>
      <w:r w:rsidRPr="009766E1">
        <w:rPr>
          <w:rStyle w:val="xspelle"/>
          <w:rFonts w:asciiTheme="minorHAnsi" w:hAnsiTheme="minorHAnsi" w:cstheme="minorHAnsi"/>
        </w:rPr>
        <w:t>Linkedin</w:t>
      </w:r>
      <w:r w:rsidRPr="009766E1">
        <w:rPr>
          <w:rFonts w:asciiTheme="minorHAnsi" w:hAnsiTheme="minorHAnsi" w:cstheme="minorHAnsi"/>
        </w:rPr>
        <w:t xml:space="preserve"> Recruiter preferred</w:t>
      </w:r>
    </w:p>
    <w:p w:rsidR="00C65F35" w:rsidRPr="009766E1" w:rsidRDefault="00C65F35" w:rsidP="00C65F35">
      <w:pPr>
        <w:pStyle w:val="xmsonormal"/>
        <w:numPr>
          <w:ilvl w:val="0"/>
          <w:numId w:val="22"/>
        </w:numPr>
        <w:contextualSpacing/>
        <w:rPr>
          <w:rFonts w:asciiTheme="minorHAnsi" w:hAnsiTheme="minorHAnsi" w:cstheme="minorHAnsi"/>
        </w:rPr>
      </w:pPr>
      <w:r w:rsidRPr="009766E1">
        <w:rPr>
          <w:rFonts w:asciiTheme="minorHAnsi" w:hAnsiTheme="minorHAnsi" w:cstheme="minorHAnsi"/>
        </w:rPr>
        <w:t xml:space="preserve">Sound technical knowledge of the local legislation regarding recruitment and of best-practice resourcing strategies </w:t>
      </w:r>
    </w:p>
    <w:p w:rsidR="00C65F35" w:rsidRPr="009766E1" w:rsidRDefault="00C65F35" w:rsidP="00C65F35">
      <w:pPr>
        <w:pStyle w:val="xmsonormal"/>
        <w:numPr>
          <w:ilvl w:val="0"/>
          <w:numId w:val="22"/>
        </w:numPr>
        <w:contextualSpacing/>
        <w:rPr>
          <w:rFonts w:asciiTheme="minorHAnsi" w:hAnsiTheme="minorHAnsi" w:cstheme="minorHAnsi"/>
        </w:rPr>
      </w:pPr>
      <w:r w:rsidRPr="009766E1">
        <w:rPr>
          <w:rFonts w:asciiTheme="minorHAnsi" w:hAnsiTheme="minorHAnsi" w:cstheme="minorHAnsi"/>
        </w:rPr>
        <w:t>Willingness to travel on occasion</w:t>
      </w:r>
    </w:p>
    <w:p w:rsidR="00C65F35" w:rsidRPr="009766E1" w:rsidRDefault="00C65F35" w:rsidP="00C65F35">
      <w:pPr>
        <w:rPr>
          <w:rFonts w:asciiTheme="minorHAnsi" w:hAnsiTheme="minorHAnsi" w:cstheme="minorHAnsi"/>
          <w:lang w:val="en" w:eastAsia="en-GB"/>
        </w:rPr>
      </w:pPr>
    </w:p>
    <w:p w:rsidR="00C65F35" w:rsidRPr="009766E1" w:rsidRDefault="00C65F35" w:rsidP="00C65F35">
      <w:pPr>
        <w:rPr>
          <w:rFonts w:asciiTheme="minorHAnsi" w:hAnsiTheme="minorHAnsi" w:cstheme="minorHAnsi"/>
          <w:lang w:val="en" w:eastAsia="en-GB"/>
        </w:rPr>
      </w:pPr>
    </w:p>
    <w:p w:rsidR="00C65F35" w:rsidRPr="009766E1" w:rsidRDefault="00C65F35" w:rsidP="00C65F35">
      <w:pPr>
        <w:rPr>
          <w:rFonts w:asciiTheme="minorHAnsi" w:hAnsiTheme="minorHAnsi" w:cstheme="minorHAnsi"/>
          <w:b/>
          <w:bCs/>
          <w:lang w:val="en" w:eastAsia="en-GB"/>
        </w:rPr>
      </w:pPr>
      <w:r w:rsidRPr="009766E1">
        <w:rPr>
          <w:rFonts w:asciiTheme="minorHAnsi" w:hAnsiTheme="minorHAnsi" w:cstheme="minorHAnsi"/>
          <w:b/>
          <w:bCs/>
          <w:lang w:val="en" w:eastAsia="en-GB"/>
        </w:rPr>
        <w:t>Key competencies:</w:t>
      </w:r>
    </w:p>
    <w:p w:rsidR="00C65F35" w:rsidRPr="009766E1" w:rsidRDefault="00C65F35" w:rsidP="00C65F35">
      <w:pPr>
        <w:pStyle w:val="xmsonormal"/>
        <w:numPr>
          <w:ilvl w:val="0"/>
          <w:numId w:val="23"/>
        </w:numPr>
        <w:contextualSpacing/>
        <w:rPr>
          <w:rFonts w:asciiTheme="minorHAnsi" w:hAnsiTheme="minorHAnsi" w:cstheme="minorHAnsi"/>
        </w:rPr>
      </w:pPr>
      <w:r w:rsidRPr="009766E1">
        <w:rPr>
          <w:rFonts w:asciiTheme="minorHAnsi" w:hAnsiTheme="minorHAnsi" w:cstheme="minorHAnsi"/>
        </w:rPr>
        <w:t>Well organised, articulate and commercial</w:t>
      </w:r>
    </w:p>
    <w:p w:rsidR="00C65F35" w:rsidRPr="009766E1" w:rsidRDefault="00C65F35" w:rsidP="00C65F35">
      <w:pPr>
        <w:pStyle w:val="xmsonormal"/>
        <w:numPr>
          <w:ilvl w:val="0"/>
          <w:numId w:val="23"/>
        </w:numPr>
        <w:contextualSpacing/>
        <w:rPr>
          <w:rFonts w:asciiTheme="minorHAnsi" w:hAnsiTheme="minorHAnsi" w:cstheme="minorHAnsi"/>
        </w:rPr>
      </w:pPr>
      <w:r w:rsidRPr="009766E1">
        <w:rPr>
          <w:rFonts w:asciiTheme="minorHAnsi" w:hAnsiTheme="minorHAnsi" w:cstheme="minorHAnsi"/>
        </w:rPr>
        <w:t>Able to demonstrate resilience whilst building strong relationships with a demanding client base</w:t>
      </w:r>
    </w:p>
    <w:p w:rsidR="00C65F35" w:rsidRPr="009766E1" w:rsidRDefault="00C65F35" w:rsidP="00C65F35">
      <w:pPr>
        <w:pStyle w:val="NoSpacing"/>
        <w:numPr>
          <w:ilvl w:val="0"/>
          <w:numId w:val="23"/>
        </w:numPr>
        <w:contextualSpacing/>
        <w:rPr>
          <w:rFonts w:asciiTheme="minorHAnsi" w:hAnsiTheme="minorHAnsi" w:cstheme="minorHAnsi"/>
        </w:rPr>
      </w:pPr>
      <w:r w:rsidRPr="009766E1">
        <w:rPr>
          <w:rFonts w:asciiTheme="minorHAnsi" w:hAnsiTheme="minorHAnsi" w:cstheme="minorHAnsi"/>
        </w:rPr>
        <w:t>Effective and motivated team player who leads by example</w:t>
      </w:r>
    </w:p>
    <w:p w:rsidR="00C65F35" w:rsidRPr="009766E1" w:rsidRDefault="00C65F35" w:rsidP="00C65F35">
      <w:pPr>
        <w:pStyle w:val="xmsonormal"/>
        <w:numPr>
          <w:ilvl w:val="0"/>
          <w:numId w:val="23"/>
        </w:numPr>
        <w:contextualSpacing/>
        <w:rPr>
          <w:rFonts w:asciiTheme="minorHAnsi" w:hAnsiTheme="minorHAnsi" w:cstheme="minorHAnsi"/>
        </w:rPr>
      </w:pPr>
      <w:r w:rsidRPr="009766E1">
        <w:rPr>
          <w:rFonts w:asciiTheme="minorHAnsi" w:hAnsiTheme="minorHAnsi" w:cstheme="minorHAnsi"/>
        </w:rPr>
        <w:t>Comfortable with ambiguity</w:t>
      </w:r>
    </w:p>
    <w:p w:rsidR="00C65F35" w:rsidRPr="009766E1" w:rsidRDefault="00C65F35" w:rsidP="00C65F35">
      <w:pPr>
        <w:rPr>
          <w:rFonts w:asciiTheme="minorHAnsi" w:hAnsiTheme="minorHAnsi" w:cstheme="minorHAnsi"/>
          <w:b/>
          <w:bCs/>
          <w:lang w:val="en" w:eastAsia="en-GB"/>
        </w:rPr>
      </w:pPr>
    </w:p>
    <w:p w:rsidR="00C65F35" w:rsidRPr="009766E1" w:rsidRDefault="00C65F35" w:rsidP="00C65F35">
      <w:pPr>
        <w:rPr>
          <w:rFonts w:asciiTheme="minorHAnsi" w:hAnsiTheme="minorHAnsi" w:cstheme="minorHAnsi"/>
          <w:lang w:val="en" w:eastAsia="en-GB"/>
        </w:rPr>
      </w:pPr>
      <w:r w:rsidRPr="009766E1">
        <w:rPr>
          <w:rFonts w:asciiTheme="minorHAnsi" w:hAnsiTheme="minorHAnsi" w:cstheme="minorHAnsi"/>
          <w:lang w:val="en" w:eastAsia="en-GB"/>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C65F35" w:rsidRPr="009766E1" w:rsidRDefault="00C65F35" w:rsidP="00C65F35">
      <w:pPr>
        <w:rPr>
          <w:rFonts w:asciiTheme="minorHAnsi" w:hAnsiTheme="minorHAnsi" w:cstheme="minorHAnsi"/>
          <w:lang w:val="en" w:eastAsia="en-GB"/>
        </w:rPr>
      </w:pPr>
      <w:r w:rsidRPr="009766E1">
        <w:rPr>
          <w:rFonts w:asciiTheme="minorHAnsi" w:hAnsiTheme="minorHAnsi" w:cstheme="minorHAnsi"/>
          <w:lang w:val="en" w:eastAsia="en-GB"/>
        </w:rPr>
        <w:br/>
        <w:t xml:space="preserve">In addition to the above, Eversheds Sutherland also require awareness of and full participation in the Firm’s commitment to equality and diversity, the environment and health and safety. </w:t>
      </w:r>
      <w:r w:rsidRPr="009766E1">
        <w:rPr>
          <w:rFonts w:asciiTheme="minorHAnsi" w:hAnsiTheme="minorHAnsi" w:cstheme="minorHAnsi"/>
          <w:lang w:val="en" w:eastAsia="en-GB"/>
        </w:rPr>
        <w:br/>
      </w:r>
      <w:r w:rsidRPr="009766E1">
        <w:rPr>
          <w:rFonts w:asciiTheme="minorHAnsi" w:hAnsiTheme="minorHAnsi" w:cstheme="minorHAnsi"/>
          <w:lang w:val="en" w:eastAsia="en-GB"/>
        </w:rPr>
        <w:br/>
      </w:r>
      <w:r w:rsidRPr="009766E1">
        <w:rPr>
          <w:rFonts w:asciiTheme="minorHAnsi" w:hAnsiTheme="minorHAnsi" w:cstheme="minorHAnsi"/>
          <w:lang w:val="en" w:eastAsia="en-GB"/>
        </w:rPr>
        <w:br/>
      </w:r>
      <w:r w:rsidRPr="009766E1">
        <w:rPr>
          <w:rFonts w:asciiTheme="minorHAnsi" w:hAnsiTheme="minorHAnsi" w:cstheme="minorHAnsi"/>
          <w:lang w:val="en" w:eastAsia="en-GB"/>
        </w:rPr>
        <w:br/>
      </w:r>
    </w:p>
    <w:p w:rsidR="00C65F35" w:rsidRPr="009766E1" w:rsidRDefault="00C65F35" w:rsidP="00C65F35">
      <w:pPr>
        <w:rPr>
          <w:rFonts w:asciiTheme="minorHAnsi" w:hAnsiTheme="minorHAnsi" w:cstheme="minorHAnsi"/>
        </w:rPr>
      </w:pPr>
    </w:p>
    <w:p w:rsidR="006F2C84" w:rsidRPr="00C65F35" w:rsidRDefault="006F2C84" w:rsidP="00C65F35">
      <w:bookmarkStart w:id="0" w:name="_GoBack"/>
      <w:bookmarkEnd w:id="0"/>
    </w:p>
    <w:sectPr w:rsidR="006F2C84" w:rsidRPr="00C65F35"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120" w:rsidRDefault="00486120" w:rsidP="006B04F4">
      <w:r>
        <w:separator/>
      </w:r>
    </w:p>
  </w:endnote>
  <w:endnote w:type="continuationSeparator" w:id="0">
    <w:p w:rsidR="00486120" w:rsidRDefault="00486120"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iol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D35" w:rsidRDefault="0019226B" w:rsidP="006B04F4">
    <w:pPr>
      <w:pStyle w:val="Footer"/>
    </w:pPr>
    <w:r>
      <w:fldChar w:fldCharType="begin"/>
    </w:r>
    <w:r>
      <w:instrText xml:space="preserve"> Title \* lower \* MERGEFORMAT </w:instrTex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486120">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486120">
      <w:t>3 December 2018</w:t>
    </w:r>
    <w:r>
      <w:fldChar w:fldCharType="end"/>
    </w:r>
    <w:r w:rsidR="00095D35">
      <w:t xml:space="preserve"> </w:t>
    </w:r>
    <w:r w:rsidR="00C65F35">
      <w:fldChar w:fldCharType="begin"/>
    </w:r>
    <w:r w:rsidR="00C65F35">
      <w:instrText xml:space="preserve"> Author \*lower \* MERGEFORMAT </w:instrText>
    </w:r>
    <w:r w:rsidR="00C65F35">
      <w:fldChar w:fldCharType="separate"/>
    </w:r>
    <w:r w:rsidR="00486120">
      <w:t>eversheds sutherland</w:t>
    </w:r>
    <w:r w:rsidR="00C65F3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120" w:rsidRDefault="00486120" w:rsidP="006B04F4">
      <w:r>
        <w:separator/>
      </w:r>
    </w:p>
  </w:footnote>
  <w:footnote w:type="continuationSeparator" w:id="0">
    <w:p w:rsidR="00486120" w:rsidRDefault="00486120"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EF"/>
    <w:multiLevelType w:val="multilevel"/>
    <w:tmpl w:val="7780ED5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E239D0"/>
    <w:multiLevelType w:val="multilevel"/>
    <w:tmpl w:val="1AD2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A5C46"/>
    <w:multiLevelType w:val="singleLevel"/>
    <w:tmpl w:val="F9EA244A"/>
    <w:lvl w:ilvl="0">
      <w:start w:val="1"/>
      <w:numFmt w:val="decimal"/>
      <w:lvlText w:val="%1"/>
      <w:lvlJc w:val="center"/>
      <w:pPr>
        <w:tabs>
          <w:tab w:val="num" w:pos="0"/>
        </w:tabs>
        <w:ind w:left="0" w:firstLine="0"/>
      </w:pPr>
      <w:rPr>
        <w:rFonts w:hint="default"/>
        <w:vanish/>
        <w:color w:val="FFFFFF" w:themeColor="background1"/>
      </w:rPr>
    </w:lvl>
  </w:abstractNum>
  <w:abstractNum w:abstractNumId="3"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D5A41"/>
    <w:multiLevelType w:val="multilevel"/>
    <w:tmpl w:val="3B42AB26"/>
    <w:lvl w:ilvl="0">
      <w:start w:val="1"/>
      <w:numFmt w:val="decimal"/>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95D96"/>
    <w:multiLevelType w:val="multilevel"/>
    <w:tmpl w:val="28442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87184"/>
    <w:multiLevelType w:val="multilevel"/>
    <w:tmpl w:val="6664741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5F12280"/>
    <w:multiLevelType w:val="hybridMultilevel"/>
    <w:tmpl w:val="6872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15168"/>
    <w:multiLevelType w:val="multilevel"/>
    <w:tmpl w:val="A9EC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0"/>
  </w:num>
  <w:num w:numId="2">
    <w:abstractNumId w:val="19"/>
  </w:num>
  <w:num w:numId="3">
    <w:abstractNumId w:val="14"/>
  </w:num>
  <w:num w:numId="4">
    <w:abstractNumId w:val="13"/>
  </w:num>
  <w:num w:numId="5">
    <w:abstractNumId w:val="4"/>
  </w:num>
  <w:num w:numId="6">
    <w:abstractNumId w:val="2"/>
  </w:num>
  <w:num w:numId="7">
    <w:abstractNumId w:val="5"/>
  </w:num>
  <w:num w:numId="8">
    <w:abstractNumId w:val="6"/>
  </w:num>
  <w:num w:numId="9">
    <w:abstractNumId w:val="3"/>
  </w:num>
  <w:num w:numId="10">
    <w:abstractNumId w:val="0"/>
  </w:num>
  <w:num w:numId="11">
    <w:abstractNumId w:val="3"/>
  </w:num>
  <w:num w:numId="12">
    <w:abstractNumId w:val="13"/>
  </w:num>
  <w:num w:numId="13">
    <w:abstractNumId w:val="13"/>
  </w:num>
  <w:num w:numId="14">
    <w:abstractNumId w:val="9"/>
  </w:num>
  <w:num w:numId="15">
    <w:abstractNumId w:val="8"/>
  </w:num>
  <w:num w:numId="16">
    <w:abstractNumId w:val="17"/>
  </w:num>
  <w:num w:numId="17">
    <w:abstractNumId w:val="11"/>
  </w:num>
  <w:num w:numId="18">
    <w:abstractNumId w:val="1"/>
  </w:num>
  <w:num w:numId="19">
    <w:abstractNumId w:val="16"/>
  </w:num>
  <w:num w:numId="20">
    <w:abstractNumId w:val="15"/>
  </w:num>
  <w:num w:numId="21">
    <w:abstractNumId w:val="12"/>
  </w:num>
  <w:num w:numId="22">
    <w:abstractNumId w:val="7"/>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20"/>
    <w:rsid w:val="00002D5A"/>
    <w:rsid w:val="000038BE"/>
    <w:rsid w:val="00015E26"/>
    <w:rsid w:val="000521C8"/>
    <w:rsid w:val="0009305A"/>
    <w:rsid w:val="00095D35"/>
    <w:rsid w:val="000A7A8D"/>
    <w:rsid w:val="000C13FC"/>
    <w:rsid w:val="000C4EFB"/>
    <w:rsid w:val="000D0EB3"/>
    <w:rsid w:val="000E786C"/>
    <w:rsid w:val="000F7BFE"/>
    <w:rsid w:val="00182509"/>
    <w:rsid w:val="0019226B"/>
    <w:rsid w:val="00192F42"/>
    <w:rsid w:val="001A4A17"/>
    <w:rsid w:val="001B4CDE"/>
    <w:rsid w:val="001B72FD"/>
    <w:rsid w:val="001D081B"/>
    <w:rsid w:val="001D30D4"/>
    <w:rsid w:val="0022103D"/>
    <w:rsid w:val="0024111A"/>
    <w:rsid w:val="00281BA0"/>
    <w:rsid w:val="002C0F9F"/>
    <w:rsid w:val="002D3F20"/>
    <w:rsid w:val="002D58E0"/>
    <w:rsid w:val="003000F0"/>
    <w:rsid w:val="00307CC7"/>
    <w:rsid w:val="00310C8E"/>
    <w:rsid w:val="00341373"/>
    <w:rsid w:val="0038213C"/>
    <w:rsid w:val="00383CC4"/>
    <w:rsid w:val="00392960"/>
    <w:rsid w:val="003B7E31"/>
    <w:rsid w:val="003D4696"/>
    <w:rsid w:val="003D6BB6"/>
    <w:rsid w:val="0042448F"/>
    <w:rsid w:val="00425E3B"/>
    <w:rsid w:val="00437FD9"/>
    <w:rsid w:val="004425AC"/>
    <w:rsid w:val="0045497F"/>
    <w:rsid w:val="00462F5C"/>
    <w:rsid w:val="004719B6"/>
    <w:rsid w:val="00486120"/>
    <w:rsid w:val="00491608"/>
    <w:rsid w:val="004D37E4"/>
    <w:rsid w:val="004D7C14"/>
    <w:rsid w:val="00514FF6"/>
    <w:rsid w:val="005416CC"/>
    <w:rsid w:val="00595A4B"/>
    <w:rsid w:val="005D221E"/>
    <w:rsid w:val="005D30CA"/>
    <w:rsid w:val="005D4BA0"/>
    <w:rsid w:val="005D5AA6"/>
    <w:rsid w:val="0061316E"/>
    <w:rsid w:val="00686E83"/>
    <w:rsid w:val="0069099E"/>
    <w:rsid w:val="006B04F4"/>
    <w:rsid w:val="006B2316"/>
    <w:rsid w:val="006D6242"/>
    <w:rsid w:val="006E4532"/>
    <w:rsid w:val="006F2C84"/>
    <w:rsid w:val="00741251"/>
    <w:rsid w:val="007670B9"/>
    <w:rsid w:val="007816E3"/>
    <w:rsid w:val="00785468"/>
    <w:rsid w:val="0079192D"/>
    <w:rsid w:val="007B4017"/>
    <w:rsid w:val="00811F40"/>
    <w:rsid w:val="00820535"/>
    <w:rsid w:val="008610A1"/>
    <w:rsid w:val="008611F8"/>
    <w:rsid w:val="0087614C"/>
    <w:rsid w:val="008C300A"/>
    <w:rsid w:val="008C4F96"/>
    <w:rsid w:val="008C5B6F"/>
    <w:rsid w:val="008E5F92"/>
    <w:rsid w:val="0092211F"/>
    <w:rsid w:val="009633AC"/>
    <w:rsid w:val="009660ED"/>
    <w:rsid w:val="00971DD7"/>
    <w:rsid w:val="009824BA"/>
    <w:rsid w:val="009935D9"/>
    <w:rsid w:val="009C2A7D"/>
    <w:rsid w:val="009E4929"/>
    <w:rsid w:val="009E72FA"/>
    <w:rsid w:val="009F2998"/>
    <w:rsid w:val="009F6505"/>
    <w:rsid w:val="00A00571"/>
    <w:rsid w:val="00A067B8"/>
    <w:rsid w:val="00A36FD6"/>
    <w:rsid w:val="00A371A8"/>
    <w:rsid w:val="00A6021D"/>
    <w:rsid w:val="00A62AEF"/>
    <w:rsid w:val="00A720EC"/>
    <w:rsid w:val="00A86EAF"/>
    <w:rsid w:val="00AA62BB"/>
    <w:rsid w:val="00AD25C8"/>
    <w:rsid w:val="00B21DD3"/>
    <w:rsid w:val="00B3515B"/>
    <w:rsid w:val="00B6379F"/>
    <w:rsid w:val="00B73F55"/>
    <w:rsid w:val="00B766FA"/>
    <w:rsid w:val="00BC190C"/>
    <w:rsid w:val="00C02DAA"/>
    <w:rsid w:val="00C4391A"/>
    <w:rsid w:val="00C4535D"/>
    <w:rsid w:val="00C53555"/>
    <w:rsid w:val="00C53E2A"/>
    <w:rsid w:val="00C65F35"/>
    <w:rsid w:val="00C74397"/>
    <w:rsid w:val="00C97BD1"/>
    <w:rsid w:val="00CA13E5"/>
    <w:rsid w:val="00CE2027"/>
    <w:rsid w:val="00CE2765"/>
    <w:rsid w:val="00D045AC"/>
    <w:rsid w:val="00D44B31"/>
    <w:rsid w:val="00D62BB9"/>
    <w:rsid w:val="00D84932"/>
    <w:rsid w:val="00DA55DB"/>
    <w:rsid w:val="00DC4228"/>
    <w:rsid w:val="00DD04B1"/>
    <w:rsid w:val="00E15E86"/>
    <w:rsid w:val="00E207F8"/>
    <w:rsid w:val="00E3791B"/>
    <w:rsid w:val="00E87824"/>
    <w:rsid w:val="00EB65EC"/>
    <w:rsid w:val="00F06AF5"/>
    <w:rsid w:val="00F149EA"/>
    <w:rsid w:val="00F358EF"/>
    <w:rsid w:val="00F44B9D"/>
    <w:rsid w:val="00F47BFE"/>
    <w:rsid w:val="00F51FEF"/>
    <w:rsid w:val="00F56A5A"/>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3AD1344B-E8C4-48A6-A54D-8DCC4605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F35"/>
    <w:rPr>
      <w:rFonts w:ascii="Calibri" w:eastAsiaTheme="minorEastAsia" w:hAnsi="Calibri" w:cs="Calibri"/>
      <w:sz w:val="22"/>
      <w:szCs w:val="22"/>
    </w:rPr>
  </w:style>
  <w:style w:type="character" w:default="1" w:styleId="DefaultParagraphFont">
    <w:name w:val="Default Paragraph Font"/>
    <w:uiPriority w:val="1"/>
    <w:semiHidden/>
    <w:unhideWhenUsed/>
    <w:rsid w:val="00C65F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91608"/>
    <w:pPr>
      <w:numPr>
        <w:numId w:val="8"/>
      </w:numPr>
      <w:tabs>
        <w:tab w:val="left" w:pos="1843"/>
        <w:tab w:val="left" w:pos="3119"/>
        <w:tab w:val="left" w:pos="4253"/>
      </w:tabs>
      <w:spacing w:after="240"/>
    </w:pPr>
  </w:style>
  <w:style w:type="paragraph" w:customStyle="1" w:styleId="aDefinition">
    <w:name w:val="(a) Definition"/>
    <w:basedOn w:val="Body"/>
    <w:qFormat/>
    <w:rsid w:val="00491608"/>
    <w:pPr>
      <w:numPr>
        <w:ilvl w:val="1"/>
      </w:numPr>
      <w:tabs>
        <w:tab w:val="clear" w:pos="1843"/>
        <w:tab w:val="clear" w:pos="3119"/>
        <w:tab w:val="clear" w:pos="4253"/>
      </w:tabs>
    </w:pPr>
  </w:style>
  <w:style w:type="paragraph" w:customStyle="1" w:styleId="iDefinition">
    <w:name w:val="(i) Definition"/>
    <w:basedOn w:val="Body"/>
    <w:qFormat/>
    <w:rsid w:val="00491608"/>
    <w:pPr>
      <w:numPr>
        <w:ilvl w:val="2"/>
      </w:numPr>
      <w:tabs>
        <w:tab w:val="clear" w:pos="1843"/>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87824"/>
    <w:pPr>
      <w:numPr>
        <w:numId w:val="13"/>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87824"/>
    <w:pPr>
      <w:numPr>
        <w:ilvl w:val="1"/>
        <w:numId w:val="13"/>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87824"/>
    <w:pPr>
      <w:numPr>
        <w:ilvl w:val="2"/>
        <w:numId w:val="13"/>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87824"/>
    <w:pPr>
      <w:numPr>
        <w:ilvl w:val="3"/>
        <w:numId w:val="13"/>
      </w:numPr>
      <w:outlineLvl w:val="3"/>
    </w:pPr>
  </w:style>
  <w:style w:type="paragraph" w:customStyle="1" w:styleId="Level5">
    <w:name w:val="Level 5"/>
    <w:basedOn w:val="Body5"/>
    <w:qFormat/>
    <w:rsid w:val="00E87824"/>
    <w:pPr>
      <w:numPr>
        <w:ilvl w:val="4"/>
        <w:numId w:val="13"/>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5"/>
      </w:numPr>
    </w:pPr>
  </w:style>
  <w:style w:type="paragraph" w:customStyle="1" w:styleId="Schedule">
    <w:name w:val="Schedule"/>
    <w:basedOn w:val="Normal"/>
    <w:semiHidden/>
    <w:rsid w:val="001B72FD"/>
    <w:pPr>
      <w:keepNext/>
      <w:numPr>
        <w:numId w:val="14"/>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C53555"/>
    <w:pPr>
      <w:numPr>
        <w:numId w:val="10"/>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13"/>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11"/>
      </w:numPr>
      <w:jc w:val="center"/>
    </w:pPr>
    <w:rPr>
      <w:b/>
    </w:rPr>
  </w:style>
  <w:style w:type="paragraph" w:customStyle="1" w:styleId="Section">
    <w:name w:val="Section"/>
    <w:basedOn w:val="Normal"/>
    <w:next w:val="Body"/>
    <w:rsid w:val="00310C8E"/>
    <w:pPr>
      <w:numPr>
        <w:numId w:val="16"/>
      </w:numPr>
      <w:spacing w:line="480" w:lineRule="auto"/>
      <w:jc w:val="center"/>
    </w:pPr>
    <w:rPr>
      <w:b/>
    </w:rPr>
  </w:style>
  <w:style w:type="character" w:styleId="Strong">
    <w:name w:val="Strong"/>
    <w:basedOn w:val="DefaultParagraphFont"/>
    <w:uiPriority w:val="22"/>
    <w:qFormat/>
    <w:rsid w:val="00486120"/>
    <w:rPr>
      <w:b/>
      <w:bCs/>
    </w:rPr>
  </w:style>
  <w:style w:type="paragraph" w:styleId="NormalWeb">
    <w:name w:val="Normal (Web)"/>
    <w:basedOn w:val="Normal"/>
    <w:uiPriority w:val="99"/>
    <w:unhideWhenUsed/>
    <w:rsid w:val="00486120"/>
    <w:pPr>
      <w:spacing w:before="100" w:beforeAutospacing="1" w:after="100" w:afterAutospacing="1"/>
    </w:pPr>
    <w:rPr>
      <w:rFonts w:ascii="Times New Roman" w:hAnsi="Times New Roman"/>
      <w:color w:val="232629"/>
      <w:sz w:val="24"/>
      <w:szCs w:val="24"/>
      <w:lang w:eastAsia="en-GB"/>
    </w:rPr>
  </w:style>
  <w:style w:type="paragraph" w:customStyle="1" w:styleId="xmsolistparagraph">
    <w:name w:val="xmsolistparagraph"/>
    <w:basedOn w:val="Normal"/>
    <w:rsid w:val="00C65F35"/>
    <w:pPr>
      <w:ind w:left="720"/>
    </w:pPr>
    <w:rPr>
      <w:rFonts w:eastAsiaTheme="minorHAnsi" w:cs="Times New Roman"/>
      <w:lang w:eastAsia="en-GB"/>
    </w:rPr>
  </w:style>
  <w:style w:type="paragraph" w:customStyle="1" w:styleId="xmsonormal">
    <w:name w:val="xmsonormal"/>
    <w:basedOn w:val="Normal"/>
    <w:rsid w:val="00C65F35"/>
    <w:rPr>
      <w:rFonts w:eastAsiaTheme="minorHAnsi" w:cs="Times New Roman"/>
      <w:lang w:eastAsia="en-GB"/>
    </w:rPr>
  </w:style>
  <w:style w:type="character" w:customStyle="1" w:styleId="xspelle">
    <w:name w:val="xspelle"/>
    <w:basedOn w:val="DefaultParagraphFont"/>
    <w:rsid w:val="00C65F35"/>
  </w:style>
  <w:style w:type="paragraph" w:styleId="NoSpacing">
    <w:name w:val="No Spacing"/>
    <w:uiPriority w:val="1"/>
    <w:qFormat/>
    <w:rsid w:val="00C65F35"/>
    <w:rPr>
      <w:rFonts w:ascii="Bariol Light" w:eastAsiaTheme="minorHAnsi" w:hAnsi="Bariol Light"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022504">
      <w:bodyDiv w:val="1"/>
      <w:marLeft w:val="0"/>
      <w:marRight w:val="0"/>
      <w:marTop w:val="0"/>
      <w:marBottom w:val="0"/>
      <w:divBdr>
        <w:top w:val="none" w:sz="0" w:space="0" w:color="auto"/>
        <w:left w:val="none" w:sz="0" w:space="0" w:color="auto"/>
        <w:bottom w:val="none" w:sz="0" w:space="0" w:color="auto"/>
        <w:right w:val="none" w:sz="0" w:space="0" w:color="auto"/>
      </w:divBdr>
      <w:divsChild>
        <w:div w:id="1049842983">
          <w:marLeft w:val="0"/>
          <w:marRight w:val="0"/>
          <w:marTop w:val="0"/>
          <w:marBottom w:val="0"/>
          <w:divBdr>
            <w:top w:val="none" w:sz="0" w:space="0" w:color="auto"/>
            <w:left w:val="none" w:sz="0" w:space="0" w:color="auto"/>
            <w:bottom w:val="none" w:sz="0" w:space="0" w:color="auto"/>
            <w:right w:val="none" w:sz="0" w:space="0" w:color="auto"/>
          </w:divBdr>
          <w:divsChild>
            <w:div w:id="250699617">
              <w:marLeft w:val="0"/>
              <w:marRight w:val="0"/>
              <w:marTop w:val="0"/>
              <w:marBottom w:val="0"/>
              <w:divBdr>
                <w:top w:val="none" w:sz="0" w:space="0" w:color="auto"/>
                <w:left w:val="none" w:sz="0" w:space="0" w:color="auto"/>
                <w:bottom w:val="none" w:sz="0" w:space="0" w:color="auto"/>
                <w:right w:val="none" w:sz="0" w:space="0" w:color="auto"/>
              </w:divBdr>
              <w:divsChild>
                <w:div w:id="807823865">
                  <w:marLeft w:val="0"/>
                  <w:marRight w:val="0"/>
                  <w:marTop w:val="0"/>
                  <w:marBottom w:val="0"/>
                  <w:divBdr>
                    <w:top w:val="none" w:sz="0" w:space="0" w:color="auto"/>
                    <w:left w:val="none" w:sz="0" w:space="0" w:color="auto"/>
                    <w:bottom w:val="none" w:sz="0" w:space="0" w:color="auto"/>
                    <w:right w:val="none" w:sz="0" w:space="0" w:color="auto"/>
                  </w:divBdr>
                  <w:divsChild>
                    <w:div w:id="1477793829">
                      <w:marLeft w:val="0"/>
                      <w:marRight w:val="0"/>
                      <w:marTop w:val="0"/>
                      <w:marBottom w:val="0"/>
                      <w:divBdr>
                        <w:top w:val="none" w:sz="0" w:space="0" w:color="auto"/>
                        <w:left w:val="none" w:sz="0" w:space="0" w:color="auto"/>
                        <w:bottom w:val="none" w:sz="0" w:space="0" w:color="auto"/>
                        <w:right w:val="none" w:sz="0" w:space="0" w:color="auto"/>
                      </w:divBdr>
                      <w:divsChild>
                        <w:div w:id="381448736">
                          <w:marLeft w:val="0"/>
                          <w:marRight w:val="0"/>
                          <w:marTop w:val="480"/>
                          <w:marBottom w:val="0"/>
                          <w:divBdr>
                            <w:top w:val="none" w:sz="0" w:space="0" w:color="auto"/>
                            <w:left w:val="none" w:sz="0" w:space="0" w:color="auto"/>
                            <w:bottom w:val="none" w:sz="0" w:space="0" w:color="auto"/>
                            <w:right w:val="none" w:sz="0" w:space="0" w:color="auto"/>
                          </w:divBdr>
                          <w:divsChild>
                            <w:div w:id="339817816">
                              <w:marLeft w:val="0"/>
                              <w:marRight w:val="0"/>
                              <w:marTop w:val="0"/>
                              <w:marBottom w:val="0"/>
                              <w:divBdr>
                                <w:top w:val="single" w:sz="6" w:space="0" w:color="D0D3D6"/>
                                <w:left w:val="single" w:sz="6" w:space="0" w:color="D0D3D6"/>
                                <w:bottom w:val="single" w:sz="6" w:space="0" w:color="D0D3D6"/>
                                <w:right w:val="single" w:sz="6" w:space="0" w:color="D0D3D6"/>
                              </w:divBdr>
                              <w:divsChild>
                                <w:div w:id="1121412210">
                                  <w:marLeft w:val="0"/>
                                  <w:marRight w:val="0"/>
                                  <w:marTop w:val="0"/>
                                  <w:marBottom w:val="0"/>
                                  <w:divBdr>
                                    <w:top w:val="none" w:sz="0" w:space="0" w:color="auto"/>
                                    <w:left w:val="none" w:sz="0" w:space="0" w:color="auto"/>
                                    <w:bottom w:val="none" w:sz="0" w:space="0" w:color="auto"/>
                                    <w:right w:val="none" w:sz="0" w:space="0" w:color="auto"/>
                                  </w:divBdr>
                                  <w:divsChild>
                                    <w:div w:id="1814906066">
                                      <w:marLeft w:val="0"/>
                                      <w:marRight w:val="0"/>
                                      <w:marTop w:val="0"/>
                                      <w:marBottom w:val="0"/>
                                      <w:divBdr>
                                        <w:top w:val="none" w:sz="0" w:space="0" w:color="auto"/>
                                        <w:left w:val="none" w:sz="0" w:space="0" w:color="auto"/>
                                        <w:bottom w:val="none" w:sz="0" w:space="0" w:color="auto"/>
                                        <w:right w:val="none" w:sz="0" w:space="0" w:color="auto"/>
                                      </w:divBdr>
                                      <w:divsChild>
                                        <w:div w:id="375742173">
                                          <w:marLeft w:val="0"/>
                                          <w:marRight w:val="0"/>
                                          <w:marTop w:val="0"/>
                                          <w:marBottom w:val="0"/>
                                          <w:divBdr>
                                            <w:top w:val="none" w:sz="0" w:space="0" w:color="auto"/>
                                            <w:left w:val="none" w:sz="0" w:space="0" w:color="auto"/>
                                            <w:bottom w:val="none" w:sz="0" w:space="0" w:color="auto"/>
                                            <w:right w:val="none" w:sz="0" w:space="0" w:color="auto"/>
                                          </w:divBdr>
                                          <w:divsChild>
                                            <w:div w:id="160433940">
                                              <w:marLeft w:val="0"/>
                                              <w:marRight w:val="0"/>
                                              <w:marTop w:val="0"/>
                                              <w:marBottom w:val="0"/>
                                              <w:divBdr>
                                                <w:top w:val="none" w:sz="0" w:space="0" w:color="auto"/>
                                                <w:left w:val="none" w:sz="0" w:space="0" w:color="auto"/>
                                                <w:bottom w:val="none" w:sz="0" w:space="0" w:color="auto"/>
                                                <w:right w:val="none" w:sz="0" w:space="0" w:color="auto"/>
                                              </w:divBdr>
                                              <w:divsChild>
                                                <w:div w:id="849369835">
                                                  <w:marLeft w:val="0"/>
                                                  <w:marRight w:val="0"/>
                                                  <w:marTop w:val="0"/>
                                                  <w:marBottom w:val="0"/>
                                                  <w:divBdr>
                                                    <w:top w:val="none" w:sz="0" w:space="0" w:color="auto"/>
                                                    <w:left w:val="none" w:sz="0" w:space="0" w:color="auto"/>
                                                    <w:bottom w:val="none" w:sz="0" w:space="0" w:color="auto"/>
                                                    <w:right w:val="none" w:sz="0" w:space="0" w:color="auto"/>
                                                  </w:divBdr>
                                                  <w:divsChild>
                                                    <w:div w:id="1962956137">
                                                      <w:marLeft w:val="0"/>
                                                      <w:marRight w:val="0"/>
                                                      <w:marTop w:val="0"/>
                                                      <w:marBottom w:val="0"/>
                                                      <w:divBdr>
                                                        <w:top w:val="none" w:sz="0" w:space="0" w:color="auto"/>
                                                        <w:left w:val="none" w:sz="0" w:space="0" w:color="auto"/>
                                                        <w:bottom w:val="none" w:sz="0" w:space="0" w:color="auto"/>
                                                        <w:right w:val="none" w:sz="0" w:space="0" w:color="auto"/>
                                                      </w:divBdr>
                                                      <w:divsChild>
                                                        <w:div w:id="9535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626</Words>
  <Characters>3911</Characters>
  <Application>Microsoft Office Word</Application>
  <DocSecurity>0</DocSecurity>
  <Lines>434</Lines>
  <Paragraphs>412</Paragraphs>
  <ScaleCrop>false</ScaleCrop>
  <HeadingPairs>
    <vt:vector size="2" baseType="variant">
      <vt:variant>
        <vt:lpstr>Title</vt:lpstr>
      </vt:variant>
      <vt:variant>
        <vt:i4>1</vt:i4>
      </vt:variant>
    </vt:vector>
  </HeadingPairs>
  <TitlesOfParts>
    <vt:vector size="1" baseType="lpstr">
      <vt:lpstr/>
    </vt:vector>
  </TitlesOfParts>
  <Company>Eversheds</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cp:lastModifiedBy>Eversheds Sutherland</cp:lastModifiedBy>
  <cp:revision>4</cp:revision>
  <cp:lastPrinted>2002-05-29T13:42:00Z</cp:lastPrinted>
  <dcterms:created xsi:type="dcterms:W3CDTF">2020-10-01T09:35:00Z</dcterms:created>
  <dcterms:modified xsi:type="dcterms:W3CDTF">2021-01-13T08:38:00Z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