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57455E" w14:textId="2E78DB43" w:rsidR="008B413F" w:rsidRPr="008B413F" w:rsidRDefault="00C22917" w:rsidP="008B413F">
      <w:pPr>
        <w:jc w:val="left"/>
        <w:rPr>
          <w:b/>
          <w:color w:val="5BC5F2"/>
          <w:sz w:val="28"/>
          <w:szCs w:val="28"/>
        </w:rPr>
      </w:pPr>
      <w:r>
        <w:rPr>
          <w:noProof/>
        </w:rPr>
        <w:drawing>
          <wp:anchor distT="0" distB="0" distL="114300" distR="114300" simplePos="0" relativeHeight="251659264" behindDoc="0" locked="0" layoutInCell="1" allowOverlap="1" wp14:anchorId="01A42637" wp14:editId="3E9A7221">
            <wp:simplePos x="0" y="0"/>
            <wp:positionH relativeFrom="margin">
              <wp:align>right</wp:align>
            </wp:positionH>
            <wp:positionV relativeFrom="paragraph">
              <wp:posOffset>10933</wp:posOffset>
            </wp:positionV>
            <wp:extent cx="2190115" cy="551815"/>
            <wp:effectExtent l="0" t="0" r="63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7">
                      <a:extLst>
                        <a:ext uri="{28A0092B-C50C-407E-A947-70E740481C1C}">
                          <a14:useLocalDpi xmlns:a14="http://schemas.microsoft.com/office/drawing/2010/main" val="0"/>
                        </a:ext>
                      </a:extLst>
                    </a:blip>
                    <a:srcRect l="7795" t="20731" r="7618" b="20868"/>
                    <a:stretch/>
                  </pic:blipFill>
                  <pic:spPr bwMode="auto">
                    <a:xfrm>
                      <a:off x="0" y="0"/>
                      <a:ext cx="2190115" cy="551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A419E">
        <w:rPr>
          <w:b/>
          <w:color w:val="5BC5F2"/>
          <w:sz w:val="28"/>
          <w:szCs w:val="28"/>
        </w:rPr>
        <w:t>Rest</w:t>
      </w:r>
      <w:r w:rsidR="006D7910">
        <w:rPr>
          <w:b/>
          <w:color w:val="5BC5F2"/>
          <w:sz w:val="28"/>
          <w:szCs w:val="28"/>
        </w:rPr>
        <w:t>r</w:t>
      </w:r>
      <w:r w:rsidR="004A419E">
        <w:rPr>
          <w:b/>
          <w:color w:val="5BC5F2"/>
          <w:sz w:val="28"/>
          <w:szCs w:val="28"/>
        </w:rPr>
        <w:t>ucturing</w:t>
      </w:r>
      <w:r w:rsidR="00E97272" w:rsidRPr="008B413F">
        <w:rPr>
          <w:b/>
          <w:color w:val="5BC5F2"/>
          <w:sz w:val="28"/>
          <w:szCs w:val="28"/>
        </w:rPr>
        <w:t xml:space="preserve"> </w:t>
      </w:r>
    </w:p>
    <w:p w14:paraId="0FF3AAF8" w14:textId="76AB58F4" w:rsidR="008B413F" w:rsidRPr="008B413F" w:rsidRDefault="006D7910" w:rsidP="008B413F">
      <w:pPr>
        <w:jc w:val="left"/>
        <w:rPr>
          <w:b/>
          <w:color w:val="5BC5F2"/>
          <w:sz w:val="28"/>
          <w:szCs w:val="28"/>
        </w:rPr>
      </w:pPr>
      <w:r>
        <w:rPr>
          <w:b/>
          <w:color w:val="5BC5F2"/>
          <w:sz w:val="28"/>
          <w:szCs w:val="28"/>
        </w:rPr>
        <w:t>Associate / Senior Associate</w:t>
      </w:r>
    </w:p>
    <w:p w14:paraId="0D74AAFA" w14:textId="09EAE332" w:rsidR="00E97272" w:rsidRPr="008B413F" w:rsidRDefault="000F769B" w:rsidP="008B413F">
      <w:pPr>
        <w:jc w:val="left"/>
        <w:rPr>
          <w:b/>
          <w:bCs/>
          <w:sz w:val="28"/>
          <w:szCs w:val="28"/>
          <w:lang w:val="en"/>
        </w:rPr>
      </w:pPr>
      <w:r>
        <w:rPr>
          <w:b/>
          <w:color w:val="5BC5F2"/>
          <w:sz w:val="28"/>
          <w:szCs w:val="28"/>
        </w:rPr>
        <w:t>Any UK Office</w:t>
      </w:r>
    </w:p>
    <w:p w14:paraId="7813F940" w14:textId="77777777" w:rsidR="00CF2786" w:rsidRPr="00BC2F41" w:rsidRDefault="00CF2786" w:rsidP="00BC2F41">
      <w:pPr>
        <w:jc w:val="left"/>
        <w:rPr>
          <w:lang w:val="en"/>
        </w:rPr>
      </w:pPr>
    </w:p>
    <w:p w14:paraId="314DFF44" w14:textId="439F358A" w:rsidR="00BC2F41" w:rsidRPr="00442C08" w:rsidRDefault="00BC2F41" w:rsidP="00BC2F41">
      <w:pPr>
        <w:jc w:val="left"/>
        <w:rPr>
          <w:color w:val="5BC5F2"/>
          <w:sz w:val="28"/>
          <w:szCs w:val="28"/>
          <w:lang w:val="en"/>
        </w:rPr>
      </w:pPr>
      <w:r w:rsidRPr="00442C08">
        <w:rPr>
          <w:color w:val="5BC5F2"/>
          <w:sz w:val="28"/>
          <w:szCs w:val="28"/>
          <w:lang w:val="en"/>
        </w:rPr>
        <w:t>About Eversheds Sutherland</w:t>
      </w:r>
    </w:p>
    <w:p w14:paraId="1846A6A7" w14:textId="77777777" w:rsidR="00CF2786" w:rsidRPr="008B413F" w:rsidRDefault="00CF2786" w:rsidP="00BC2F41">
      <w:pPr>
        <w:jc w:val="left"/>
        <w:rPr>
          <w:b/>
          <w:bCs/>
          <w:sz w:val="18"/>
          <w:szCs w:val="18"/>
          <w:lang w:val="en"/>
        </w:rPr>
      </w:pPr>
    </w:p>
    <w:p w14:paraId="2F6BB516" w14:textId="368D84A9" w:rsidR="00442C08" w:rsidRPr="000919E7" w:rsidRDefault="00442C08" w:rsidP="00FD4E96">
      <w:pPr>
        <w:rPr>
          <w:rFonts w:eastAsiaTheme="minorHAnsi" w:cs="Arial"/>
          <w:sz w:val="18"/>
          <w:szCs w:val="18"/>
          <w:lang w:val="en"/>
        </w:rPr>
      </w:pPr>
      <w:r w:rsidRPr="000919E7">
        <w:rPr>
          <w:rFonts w:eastAsiaTheme="minorHAnsi" w:cs="Arial"/>
          <w:sz w:val="18"/>
          <w:szCs w:val="18"/>
          <w:lang w:val="en"/>
        </w:rPr>
        <w:t xml:space="preserve">Eversheds Sutherland represents the combination of two firms with a shared culture, values and commitment to client service excellence. We are each known for our commercial awareness and industry knowledge and for providing innovative and tailored solutions for every client.  </w:t>
      </w:r>
    </w:p>
    <w:p w14:paraId="182D17BF" w14:textId="77777777" w:rsidR="00442C08" w:rsidRPr="000919E7" w:rsidRDefault="00442C08" w:rsidP="00FD4E96">
      <w:pPr>
        <w:rPr>
          <w:rFonts w:eastAsiaTheme="minorHAnsi" w:cs="Arial"/>
          <w:sz w:val="18"/>
          <w:szCs w:val="18"/>
          <w:lang w:val="en"/>
        </w:rPr>
      </w:pPr>
    </w:p>
    <w:p w14:paraId="520ED4C6" w14:textId="64B826AB" w:rsidR="00442C08" w:rsidRPr="000919E7" w:rsidRDefault="00442C08" w:rsidP="00FD4E96">
      <w:pPr>
        <w:rPr>
          <w:rFonts w:eastAsiaTheme="minorHAnsi" w:cs="Arial"/>
          <w:sz w:val="18"/>
          <w:szCs w:val="18"/>
          <w:lang w:val="en"/>
        </w:rPr>
      </w:pPr>
      <w:r w:rsidRPr="000919E7">
        <w:rPr>
          <w:rFonts w:eastAsiaTheme="minorHAnsi" w:cs="Arial"/>
          <w:sz w:val="18"/>
          <w:szCs w:val="18"/>
          <w:lang w:val="en"/>
        </w:rPr>
        <w:t xml:space="preserve">As a full service law practice, we act for the public and private sector across the UK, Europe, Middle East, Africa, Asia and the US providing legal advice to clients across the Company Commercial, Employment, </w:t>
      </w:r>
      <w:proofErr w:type="spellStart"/>
      <w:r w:rsidRPr="000919E7">
        <w:rPr>
          <w:rFonts w:eastAsiaTheme="minorHAnsi" w:cs="Arial"/>
          <w:sz w:val="18"/>
          <w:szCs w:val="18"/>
          <w:lang w:val="en"/>
        </w:rPr>
        <w:t>Labour</w:t>
      </w:r>
      <w:proofErr w:type="spellEnd"/>
      <w:r w:rsidRPr="000919E7">
        <w:rPr>
          <w:rFonts w:eastAsiaTheme="minorHAnsi" w:cs="Arial"/>
          <w:sz w:val="18"/>
          <w:szCs w:val="18"/>
          <w:lang w:val="en"/>
        </w:rPr>
        <w:t xml:space="preserve"> &amp; Pensions, Litigation and Dispute Management, and Real Estate practices.  </w:t>
      </w:r>
    </w:p>
    <w:p w14:paraId="0C230D6A" w14:textId="77777777" w:rsidR="00442C08" w:rsidRPr="000919E7" w:rsidRDefault="00442C08" w:rsidP="00FD4E96">
      <w:pPr>
        <w:rPr>
          <w:rFonts w:eastAsiaTheme="minorHAnsi" w:cs="Arial"/>
          <w:sz w:val="18"/>
          <w:szCs w:val="18"/>
          <w:lang w:val="en"/>
        </w:rPr>
      </w:pPr>
    </w:p>
    <w:p w14:paraId="21C6281C" w14:textId="34946DB5" w:rsidR="00CF2786" w:rsidRPr="000919E7" w:rsidRDefault="00442C08" w:rsidP="00FD4E96">
      <w:pPr>
        <w:rPr>
          <w:rFonts w:eastAsiaTheme="minorHAnsi" w:cs="Arial"/>
          <w:sz w:val="18"/>
          <w:szCs w:val="18"/>
          <w:lang w:val="en"/>
        </w:rPr>
      </w:pPr>
      <w:r w:rsidRPr="000919E7">
        <w:rPr>
          <w:rFonts w:eastAsiaTheme="minorHAnsi" w:cs="Arial"/>
          <w:sz w:val="18"/>
          <w:szCs w:val="18"/>
          <w:lang w:val="en"/>
        </w:rPr>
        <w:t xml:space="preserve">With </w:t>
      </w:r>
      <w:r w:rsidRPr="000919E7">
        <w:rPr>
          <w:rFonts w:eastAsiaTheme="minorHAnsi" w:cs="Arial"/>
          <w:b/>
          <w:bCs/>
          <w:color w:val="5BC5F2"/>
          <w:sz w:val="18"/>
          <w:szCs w:val="18"/>
          <w:lang w:val="en"/>
        </w:rPr>
        <w:t>74 offices</w:t>
      </w:r>
      <w:r w:rsidRPr="000919E7">
        <w:rPr>
          <w:rFonts w:eastAsiaTheme="minorHAnsi" w:cs="Arial"/>
          <w:color w:val="5BC5F2"/>
          <w:sz w:val="18"/>
          <w:szCs w:val="18"/>
          <w:lang w:val="en"/>
        </w:rPr>
        <w:t xml:space="preserve"> </w:t>
      </w:r>
      <w:r w:rsidRPr="000919E7">
        <w:rPr>
          <w:rFonts w:eastAsiaTheme="minorHAnsi" w:cs="Arial"/>
          <w:sz w:val="18"/>
          <w:szCs w:val="18"/>
          <w:lang w:val="en"/>
        </w:rPr>
        <w:t xml:space="preserve">across </w:t>
      </w:r>
      <w:r w:rsidRPr="000919E7">
        <w:rPr>
          <w:rFonts w:eastAsiaTheme="minorHAnsi" w:cs="Arial"/>
          <w:b/>
          <w:bCs/>
          <w:color w:val="5BC5F2"/>
          <w:sz w:val="18"/>
          <w:szCs w:val="18"/>
          <w:lang w:val="en"/>
        </w:rPr>
        <w:t>35 countries</w:t>
      </w:r>
      <w:r w:rsidRPr="000919E7">
        <w:rPr>
          <w:rFonts w:eastAsiaTheme="minorHAnsi" w:cs="Arial"/>
          <w:color w:val="5BC5F2"/>
          <w:sz w:val="18"/>
          <w:szCs w:val="18"/>
          <w:lang w:val="en"/>
        </w:rPr>
        <w:t xml:space="preserve"> </w:t>
      </w:r>
      <w:r w:rsidRPr="000919E7">
        <w:rPr>
          <w:rFonts w:eastAsiaTheme="minorHAnsi" w:cs="Arial"/>
          <w:sz w:val="18"/>
          <w:szCs w:val="18"/>
          <w:lang w:val="en"/>
        </w:rPr>
        <w:t>worldwide, we have become one of the largest law practices in the world and a great place to work and develop your career.</w:t>
      </w:r>
    </w:p>
    <w:p w14:paraId="25F6AF5B" w14:textId="77777777" w:rsidR="0055160F" w:rsidRPr="008B413F" w:rsidRDefault="0055160F" w:rsidP="0055160F">
      <w:pPr>
        <w:jc w:val="left"/>
        <w:rPr>
          <w:rFonts w:eastAsiaTheme="minorHAnsi" w:cs="Arial"/>
          <w:sz w:val="18"/>
          <w:szCs w:val="18"/>
          <w:lang w:val="en"/>
        </w:rPr>
      </w:pPr>
    </w:p>
    <w:p w14:paraId="138BABD6" w14:textId="4DEFBCC3" w:rsidR="004A419E" w:rsidRDefault="00E97272" w:rsidP="00E67E64">
      <w:pPr>
        <w:jc w:val="left"/>
        <w:rPr>
          <w:color w:val="5BC5F2"/>
          <w:sz w:val="28"/>
          <w:szCs w:val="28"/>
          <w:lang w:val="en"/>
        </w:rPr>
      </w:pPr>
      <w:r w:rsidRPr="00442C08">
        <w:rPr>
          <w:color w:val="5BC5F2"/>
          <w:sz w:val="28"/>
          <w:szCs w:val="28"/>
          <w:lang w:val="en"/>
        </w:rPr>
        <w:t xml:space="preserve">The </w:t>
      </w:r>
      <w:r>
        <w:rPr>
          <w:color w:val="5BC5F2"/>
          <w:sz w:val="28"/>
          <w:szCs w:val="28"/>
          <w:lang w:val="en"/>
        </w:rPr>
        <w:t>Team</w:t>
      </w:r>
    </w:p>
    <w:p w14:paraId="0129625B" w14:textId="3407DE3A" w:rsidR="00E67E64" w:rsidRPr="004A4B31" w:rsidRDefault="00E67E64" w:rsidP="00E67E64">
      <w:pPr>
        <w:jc w:val="left"/>
        <w:rPr>
          <w:color w:val="5BC5F2"/>
          <w:sz w:val="18"/>
          <w:szCs w:val="18"/>
          <w:lang w:val="en"/>
        </w:rPr>
      </w:pPr>
    </w:p>
    <w:p w14:paraId="4CF8618F" w14:textId="77777777" w:rsidR="00694380" w:rsidRPr="006B22EB" w:rsidRDefault="00694380" w:rsidP="00694380">
      <w:pPr>
        <w:rPr>
          <w:rFonts w:cs="MuseoSans-300"/>
          <w:sz w:val="18"/>
          <w:szCs w:val="18"/>
          <w:lang w:eastAsia="zh-CN"/>
        </w:rPr>
      </w:pPr>
      <w:r w:rsidRPr="006B22EB">
        <w:rPr>
          <w:rFonts w:cs="MuseoSans-300"/>
          <w:sz w:val="18"/>
          <w:szCs w:val="18"/>
          <w:lang w:eastAsia="zh-CN"/>
        </w:rPr>
        <w:t>Our Restructuring Team is praised as one of the leading restructuring teams which is reflected by its status in both Legal 500 and Chambers &amp; Partners and its national recognition as Insolvency Law Firm of the Year (over 3 Partners) at the Turnaround and Restructuring Awards in December 2021, acting on a number of high-profile restructuring and insolvency assignments.</w:t>
      </w:r>
    </w:p>
    <w:p w14:paraId="6FC39246" w14:textId="77777777" w:rsidR="00694380" w:rsidRPr="006B22EB" w:rsidRDefault="00694380" w:rsidP="00694380">
      <w:pPr>
        <w:rPr>
          <w:rFonts w:cs="MuseoSans-300"/>
          <w:sz w:val="18"/>
          <w:szCs w:val="18"/>
          <w:lang w:eastAsia="zh-CN"/>
        </w:rPr>
      </w:pPr>
    </w:p>
    <w:p w14:paraId="3CCF73C7" w14:textId="77777777" w:rsidR="00694380" w:rsidRPr="006B22EB" w:rsidRDefault="00694380" w:rsidP="00694380">
      <w:pPr>
        <w:rPr>
          <w:rFonts w:cs="MuseoSans-300"/>
          <w:sz w:val="18"/>
          <w:szCs w:val="18"/>
          <w:lang w:eastAsia="zh-CN"/>
        </w:rPr>
      </w:pPr>
      <w:r w:rsidRPr="006B22EB">
        <w:rPr>
          <w:rFonts w:cs="MuseoSans-300"/>
          <w:sz w:val="18"/>
          <w:szCs w:val="18"/>
          <w:lang w:eastAsia="zh-CN"/>
        </w:rPr>
        <w:t xml:space="preserve">Recent experience includes working on the administrations of a number of high-profile energy administrations including: Green Network Energy, Yorkshire Energy, People’s Energy and Pure Planet; the cross-border administrations of Arlington Automotive, together with a number of recent retail and casual dining insolvency assignments, </w:t>
      </w:r>
      <w:proofErr w:type="spellStart"/>
      <w:r w:rsidRPr="006B22EB">
        <w:rPr>
          <w:rFonts w:cs="MuseoSans-300"/>
          <w:sz w:val="18"/>
          <w:szCs w:val="18"/>
          <w:lang w:eastAsia="zh-CN"/>
        </w:rPr>
        <w:t>Carluccio’s</w:t>
      </w:r>
      <w:proofErr w:type="spellEnd"/>
      <w:r w:rsidRPr="006B22EB">
        <w:rPr>
          <w:rFonts w:cs="MuseoSans-300"/>
          <w:sz w:val="18"/>
          <w:szCs w:val="18"/>
          <w:lang w:eastAsia="zh-CN"/>
        </w:rPr>
        <w:t xml:space="preserve">, Gourmet Burger Kitchen, Bistro Pierre, Antler Luggage and Casual Dining Group. </w:t>
      </w:r>
    </w:p>
    <w:p w14:paraId="7D9965F1" w14:textId="77777777" w:rsidR="00694380" w:rsidRPr="006B22EB" w:rsidRDefault="00694380" w:rsidP="00694380">
      <w:pPr>
        <w:rPr>
          <w:rFonts w:cs="MuseoSans-300"/>
          <w:sz w:val="18"/>
          <w:szCs w:val="18"/>
          <w:lang w:eastAsia="zh-CN"/>
        </w:rPr>
      </w:pPr>
    </w:p>
    <w:p w14:paraId="00E8C7CA" w14:textId="77777777" w:rsidR="00694380" w:rsidRDefault="00694380" w:rsidP="00694380">
      <w:pPr>
        <w:rPr>
          <w:rFonts w:cs="MuseoSans-300"/>
          <w:sz w:val="18"/>
          <w:szCs w:val="18"/>
          <w:lang w:eastAsia="zh-CN"/>
        </w:rPr>
      </w:pPr>
      <w:r w:rsidRPr="006B22EB">
        <w:rPr>
          <w:rFonts w:cs="MuseoSans-300"/>
          <w:sz w:val="18"/>
          <w:szCs w:val="18"/>
          <w:lang w:eastAsia="zh-CN"/>
        </w:rPr>
        <w:t>With particular expertise in the retail, energy, construction and financial services sectors, Eversheds Sutherland (International) LLP's restructuring team advises a wide variety of stakeholders on all aspects of distressed lending acting for high-street clearing banks, asset-based lenders, private equity funds, corporates and insolvency practitioners and other key financial stakeholders on all aspects of solvent restructuring, refinancing and insolvency proceedings in the UK and overseas.</w:t>
      </w:r>
    </w:p>
    <w:p w14:paraId="2667B137" w14:textId="77777777" w:rsidR="004A4B31" w:rsidRPr="004A4B31" w:rsidRDefault="004A4B31" w:rsidP="00E97272">
      <w:pPr>
        <w:jc w:val="left"/>
        <w:rPr>
          <w:color w:val="5BC5F2"/>
          <w:sz w:val="18"/>
          <w:szCs w:val="18"/>
          <w:lang w:val="en"/>
        </w:rPr>
      </w:pPr>
    </w:p>
    <w:p w14:paraId="04CF3F2E" w14:textId="77522BD0" w:rsidR="00E97272" w:rsidRPr="00442C08" w:rsidRDefault="00E97272" w:rsidP="00E97272">
      <w:pPr>
        <w:jc w:val="left"/>
        <w:rPr>
          <w:color w:val="5BC5F2"/>
          <w:sz w:val="28"/>
          <w:szCs w:val="28"/>
          <w:lang w:val="en"/>
        </w:rPr>
      </w:pPr>
      <w:r>
        <w:rPr>
          <w:color w:val="5BC5F2"/>
          <w:sz w:val="28"/>
          <w:szCs w:val="28"/>
          <w:lang w:val="en"/>
        </w:rPr>
        <w:t xml:space="preserve">The Role </w:t>
      </w:r>
    </w:p>
    <w:p w14:paraId="5F48446D" w14:textId="77777777" w:rsidR="00694380" w:rsidRDefault="00694380" w:rsidP="00694380">
      <w:pPr>
        <w:jc w:val="left"/>
        <w:rPr>
          <w:i/>
          <w:iCs/>
          <w:sz w:val="18"/>
          <w:szCs w:val="18"/>
          <w:lang w:val="en"/>
        </w:rPr>
      </w:pPr>
    </w:p>
    <w:p w14:paraId="34480E43" w14:textId="468DE305" w:rsidR="00694380" w:rsidRPr="00694380" w:rsidRDefault="00694380" w:rsidP="00694380">
      <w:pPr>
        <w:jc w:val="left"/>
        <w:rPr>
          <w:sz w:val="18"/>
          <w:szCs w:val="18"/>
          <w:lang w:val="en"/>
        </w:rPr>
      </w:pPr>
      <w:r w:rsidRPr="00694380">
        <w:rPr>
          <w:sz w:val="18"/>
          <w:szCs w:val="18"/>
          <w:lang w:val="en"/>
        </w:rPr>
        <w:t xml:space="preserve">Our </w:t>
      </w:r>
      <w:r w:rsidR="000F769B">
        <w:rPr>
          <w:sz w:val="18"/>
          <w:szCs w:val="18"/>
          <w:lang w:val="en"/>
        </w:rPr>
        <w:t xml:space="preserve">national </w:t>
      </w:r>
      <w:r w:rsidRPr="00694380">
        <w:rPr>
          <w:sz w:val="18"/>
          <w:szCs w:val="18"/>
          <w:lang w:val="en"/>
        </w:rPr>
        <w:t>Restructuring Team are recruiting for a solicitor with experience up to 5 years’ PQE. On a daily basis you will work on a wide range of “household-name” non-contentious corporate and real estate restructuring matters, supporting a number of senior lawyers and with the opportunity to lead on smaller assignments. You will also have some exposure to contentious restructuring matters.</w:t>
      </w:r>
    </w:p>
    <w:p w14:paraId="4B57FAC7" w14:textId="77777777" w:rsidR="00694380" w:rsidRPr="00694380" w:rsidRDefault="00694380" w:rsidP="00694380">
      <w:pPr>
        <w:jc w:val="left"/>
        <w:rPr>
          <w:sz w:val="18"/>
          <w:szCs w:val="18"/>
          <w:lang w:val="en"/>
        </w:rPr>
      </w:pPr>
    </w:p>
    <w:p w14:paraId="1DB77AD1" w14:textId="34321CDB" w:rsidR="00E97272" w:rsidRPr="00694380" w:rsidRDefault="00694380" w:rsidP="00694380">
      <w:pPr>
        <w:jc w:val="left"/>
        <w:rPr>
          <w:sz w:val="18"/>
          <w:szCs w:val="18"/>
        </w:rPr>
      </w:pPr>
      <w:r w:rsidRPr="00694380">
        <w:rPr>
          <w:sz w:val="18"/>
          <w:szCs w:val="18"/>
          <w:lang w:val="en"/>
        </w:rPr>
        <w:t>You will also be supported and strongly encouraged to get involved in marketing and business development activities within the local marketplace.</w:t>
      </w:r>
    </w:p>
    <w:p w14:paraId="5711BAE8" w14:textId="5E3C3D02" w:rsidR="002F718F" w:rsidRDefault="002F718F" w:rsidP="00E97272">
      <w:pPr>
        <w:jc w:val="left"/>
        <w:rPr>
          <w:sz w:val="18"/>
          <w:szCs w:val="18"/>
          <w:lang w:val="en"/>
        </w:rPr>
      </w:pPr>
    </w:p>
    <w:p w14:paraId="5AA522D4" w14:textId="77777777" w:rsidR="002F718F" w:rsidRDefault="002F718F" w:rsidP="002F718F">
      <w:pPr>
        <w:pStyle w:val="paragraph"/>
        <w:spacing w:before="0" w:beforeAutospacing="0" w:after="0" w:afterAutospacing="0"/>
        <w:textAlignment w:val="baseline"/>
        <w:rPr>
          <w:rFonts w:ascii="Segoe UI" w:hAnsi="Segoe UI" w:cs="Segoe UI"/>
          <w:sz w:val="18"/>
          <w:szCs w:val="18"/>
        </w:rPr>
      </w:pPr>
      <w:r>
        <w:rPr>
          <w:rStyle w:val="normaltextrun"/>
          <w:rFonts w:ascii="Verdana" w:hAnsi="Verdana" w:cs="Segoe UI"/>
          <w:color w:val="5BC5F2"/>
          <w:sz w:val="28"/>
          <w:szCs w:val="28"/>
          <w:lang w:val="en"/>
        </w:rPr>
        <w:t>Skills and Experience</w:t>
      </w:r>
      <w:r>
        <w:rPr>
          <w:rStyle w:val="eop"/>
          <w:rFonts w:ascii="Verdana" w:hAnsi="Verdana" w:cs="Segoe UI"/>
          <w:color w:val="5BC5F2"/>
          <w:sz w:val="28"/>
          <w:szCs w:val="28"/>
        </w:rPr>
        <w:t> </w:t>
      </w:r>
    </w:p>
    <w:p w14:paraId="0C360DB0" w14:textId="72F016A8" w:rsidR="002F718F" w:rsidRPr="006B4A10" w:rsidRDefault="002F718F" w:rsidP="006B4A10">
      <w:pPr>
        <w:rPr>
          <w:sz w:val="18"/>
          <w:szCs w:val="18"/>
          <w:lang w:val="en"/>
        </w:rPr>
      </w:pPr>
    </w:p>
    <w:p w14:paraId="6B138331" w14:textId="77777777" w:rsidR="006B4A10" w:rsidRPr="006B4A10" w:rsidRDefault="006B4A10" w:rsidP="006B4A10">
      <w:pPr>
        <w:rPr>
          <w:sz w:val="18"/>
          <w:szCs w:val="18"/>
          <w:lang w:val="en"/>
        </w:rPr>
      </w:pPr>
      <w:r w:rsidRPr="006B4A10">
        <w:rPr>
          <w:sz w:val="18"/>
          <w:szCs w:val="18"/>
          <w:lang w:val="en"/>
        </w:rPr>
        <w:t xml:space="preserve">As an integral part of our Restructuring team you will provide support on a wide variety of transactions, including all aspects of non-contentious corporate restructuring and insolvency. </w:t>
      </w:r>
    </w:p>
    <w:p w14:paraId="669CD513" w14:textId="77777777" w:rsidR="006B4A10" w:rsidRPr="006B4A10" w:rsidRDefault="006B4A10" w:rsidP="006B4A10">
      <w:pPr>
        <w:rPr>
          <w:sz w:val="18"/>
          <w:szCs w:val="18"/>
          <w:lang w:val="en"/>
        </w:rPr>
      </w:pPr>
    </w:p>
    <w:p w14:paraId="29A737DC" w14:textId="77777777" w:rsidR="006B4A10" w:rsidRPr="006B4A10" w:rsidRDefault="006B4A10" w:rsidP="006B4A10">
      <w:pPr>
        <w:pStyle w:val="ListParagraph"/>
        <w:numPr>
          <w:ilvl w:val="0"/>
          <w:numId w:val="15"/>
        </w:numPr>
        <w:rPr>
          <w:sz w:val="18"/>
          <w:szCs w:val="18"/>
          <w:lang w:val="en"/>
        </w:rPr>
      </w:pPr>
      <w:r w:rsidRPr="006B4A10">
        <w:rPr>
          <w:sz w:val="18"/>
          <w:szCs w:val="18"/>
          <w:lang w:val="en"/>
        </w:rPr>
        <w:t>You will possess strong technical skills and excellent academic qualifications.</w:t>
      </w:r>
    </w:p>
    <w:p w14:paraId="0F16B35D" w14:textId="77777777" w:rsidR="006B4A10" w:rsidRPr="006B4A10" w:rsidRDefault="006B4A10" w:rsidP="006B4A10">
      <w:pPr>
        <w:pStyle w:val="ListParagraph"/>
        <w:numPr>
          <w:ilvl w:val="0"/>
          <w:numId w:val="15"/>
        </w:numPr>
        <w:rPr>
          <w:sz w:val="18"/>
          <w:szCs w:val="18"/>
          <w:lang w:val="en"/>
        </w:rPr>
      </w:pPr>
      <w:r w:rsidRPr="006B4A10">
        <w:rPr>
          <w:sz w:val="18"/>
          <w:szCs w:val="18"/>
          <w:lang w:val="en"/>
        </w:rPr>
        <w:t xml:space="preserve">You will be able to demonstrate exceptional </w:t>
      </w:r>
      <w:proofErr w:type="spellStart"/>
      <w:r w:rsidRPr="006B4A10">
        <w:rPr>
          <w:sz w:val="18"/>
          <w:szCs w:val="18"/>
          <w:lang w:val="en"/>
        </w:rPr>
        <w:t>organisation</w:t>
      </w:r>
      <w:proofErr w:type="spellEnd"/>
      <w:r w:rsidRPr="006B4A10">
        <w:rPr>
          <w:sz w:val="18"/>
          <w:szCs w:val="18"/>
          <w:lang w:val="en"/>
        </w:rPr>
        <w:t xml:space="preserve"> skills as well as your high attention to detail.</w:t>
      </w:r>
    </w:p>
    <w:p w14:paraId="74EBB25A" w14:textId="77777777" w:rsidR="006B4A10" w:rsidRPr="006B4A10" w:rsidRDefault="006B4A10" w:rsidP="006B4A10">
      <w:pPr>
        <w:pStyle w:val="ListParagraph"/>
        <w:numPr>
          <w:ilvl w:val="0"/>
          <w:numId w:val="15"/>
        </w:numPr>
        <w:rPr>
          <w:sz w:val="18"/>
          <w:szCs w:val="18"/>
          <w:lang w:val="en"/>
        </w:rPr>
      </w:pPr>
      <w:r w:rsidRPr="006B4A10">
        <w:rPr>
          <w:sz w:val="18"/>
          <w:szCs w:val="18"/>
          <w:lang w:val="en"/>
        </w:rPr>
        <w:t xml:space="preserve">You will provide a first rate client service both internally and externally. </w:t>
      </w:r>
    </w:p>
    <w:p w14:paraId="1126100C" w14:textId="77777777" w:rsidR="006B4A10" w:rsidRPr="006B4A10" w:rsidRDefault="006B4A10" w:rsidP="006B4A10">
      <w:pPr>
        <w:pStyle w:val="ListParagraph"/>
        <w:numPr>
          <w:ilvl w:val="0"/>
          <w:numId w:val="15"/>
        </w:numPr>
        <w:rPr>
          <w:sz w:val="18"/>
          <w:szCs w:val="18"/>
          <w:lang w:val="en"/>
        </w:rPr>
      </w:pPr>
      <w:r w:rsidRPr="006B4A10">
        <w:rPr>
          <w:sz w:val="18"/>
          <w:szCs w:val="18"/>
          <w:lang w:val="en"/>
        </w:rPr>
        <w:t>We are looking for an experienced solicitor with experience up to 5 years’ PQE.</w:t>
      </w:r>
    </w:p>
    <w:p w14:paraId="0192059E" w14:textId="77777777" w:rsidR="006B4A10" w:rsidRDefault="006B4A10" w:rsidP="006B4A10">
      <w:pPr>
        <w:rPr>
          <w:sz w:val="18"/>
          <w:szCs w:val="18"/>
          <w:lang w:val="en"/>
        </w:rPr>
      </w:pPr>
    </w:p>
    <w:p w14:paraId="10B7D748" w14:textId="76FA37AB" w:rsidR="002F718F" w:rsidRDefault="006B4A10" w:rsidP="006B4A10">
      <w:pPr>
        <w:rPr>
          <w:sz w:val="18"/>
          <w:szCs w:val="18"/>
          <w:lang w:val="en"/>
        </w:rPr>
      </w:pPr>
      <w:r w:rsidRPr="006B4A10">
        <w:rPr>
          <w:sz w:val="18"/>
          <w:szCs w:val="18"/>
          <w:lang w:val="en"/>
        </w:rPr>
        <w:t xml:space="preserve">The successful candidate will be client focused, commercially-minded and a good communicator with a strong practical approach to your workload. A commitment of delivering quality service is essential, as is the ability to juggle and </w:t>
      </w:r>
      <w:proofErr w:type="spellStart"/>
      <w:r w:rsidRPr="006B4A10">
        <w:rPr>
          <w:sz w:val="18"/>
          <w:szCs w:val="18"/>
          <w:lang w:val="en"/>
        </w:rPr>
        <w:t>prioritise</w:t>
      </w:r>
      <w:proofErr w:type="spellEnd"/>
      <w:r w:rsidRPr="006B4A10">
        <w:rPr>
          <w:sz w:val="18"/>
          <w:szCs w:val="18"/>
          <w:lang w:val="en"/>
        </w:rPr>
        <w:t xml:space="preserve"> the demands of a heavy workload.</w:t>
      </w:r>
    </w:p>
    <w:p w14:paraId="7836A031" w14:textId="77777777" w:rsidR="00E67E64" w:rsidRPr="006B4A10" w:rsidRDefault="00E67E64" w:rsidP="006B4A10">
      <w:pPr>
        <w:rPr>
          <w:sz w:val="18"/>
          <w:szCs w:val="18"/>
          <w:lang w:val="en"/>
        </w:rPr>
      </w:pPr>
    </w:p>
    <w:p w14:paraId="163F8B83" w14:textId="77777777" w:rsidR="00E97272" w:rsidRPr="00AB403E" w:rsidRDefault="00E97272" w:rsidP="00E97272">
      <w:pPr>
        <w:jc w:val="left"/>
        <w:rPr>
          <w:color w:val="5BC5F2"/>
          <w:sz w:val="28"/>
          <w:szCs w:val="28"/>
        </w:rPr>
      </w:pPr>
      <w:r w:rsidRPr="00AB403E">
        <w:rPr>
          <w:color w:val="5BC5F2"/>
          <w:sz w:val="28"/>
          <w:szCs w:val="28"/>
        </w:rPr>
        <w:t>Diversity and Inclusion</w:t>
      </w:r>
    </w:p>
    <w:p w14:paraId="1ED7E11B" w14:textId="77777777" w:rsidR="00E97272" w:rsidRPr="008B413F" w:rsidRDefault="00E97272" w:rsidP="00E97272">
      <w:pPr>
        <w:rPr>
          <w:sz w:val="18"/>
          <w:szCs w:val="18"/>
        </w:rPr>
      </w:pPr>
    </w:p>
    <w:p w14:paraId="5AE38B58" w14:textId="77777777" w:rsidR="00E97272" w:rsidRPr="000919E7" w:rsidRDefault="00E97272" w:rsidP="00E97272">
      <w:pPr>
        <w:rPr>
          <w:sz w:val="18"/>
          <w:szCs w:val="18"/>
        </w:rPr>
      </w:pPr>
      <w:r w:rsidRPr="000919E7">
        <w:rPr>
          <w:sz w:val="18"/>
          <w:szCs w:val="18"/>
        </w:rPr>
        <w:t>At Eversheds Sutherland, we recognise that having diverse talent across our business brings many benefits, and we are committed to accessing a wide range of views and thinking in all that we do. A culture of inclusion, where each person feels able to be their true self at work and reach their full potential is key. We recognise that bringing together the perspectives of individuals of all backgrounds, life experiences, preferences and beliefs is critical if we are to serve our global client base, people and communities as a leading global legal practice.</w:t>
      </w:r>
    </w:p>
    <w:p w14:paraId="66659432" w14:textId="77777777" w:rsidR="00E97272" w:rsidRPr="000919E7" w:rsidRDefault="00E97272" w:rsidP="00E97272">
      <w:pPr>
        <w:rPr>
          <w:sz w:val="18"/>
          <w:szCs w:val="18"/>
        </w:rPr>
      </w:pPr>
    </w:p>
    <w:p w14:paraId="61F32B36" w14:textId="77777777" w:rsidR="00E97272" w:rsidRPr="000919E7" w:rsidRDefault="00E97272" w:rsidP="00E97272">
      <w:pPr>
        <w:rPr>
          <w:sz w:val="18"/>
          <w:szCs w:val="18"/>
        </w:rPr>
      </w:pPr>
      <w:r w:rsidRPr="000919E7">
        <w:rPr>
          <w:sz w:val="18"/>
          <w:szCs w:val="18"/>
        </w:rPr>
        <w:t>Should you require any reasonable adjustments to enable participation in the recruitment process, please contact us so that we can discuss how best to assist.</w:t>
      </w:r>
    </w:p>
    <w:p w14:paraId="48CDA9C8" w14:textId="77777777" w:rsidR="00E97272" w:rsidRPr="000919E7" w:rsidRDefault="00E97272" w:rsidP="00E97272">
      <w:pPr>
        <w:rPr>
          <w:sz w:val="18"/>
          <w:szCs w:val="18"/>
        </w:rPr>
      </w:pPr>
    </w:p>
    <w:p w14:paraId="14F73E77" w14:textId="77777777" w:rsidR="00E97272" w:rsidRPr="000919E7" w:rsidRDefault="00E97272" w:rsidP="00E97272">
      <w:pPr>
        <w:rPr>
          <w:sz w:val="18"/>
          <w:szCs w:val="18"/>
        </w:rPr>
      </w:pPr>
      <w:r w:rsidRPr="000919E7">
        <w:rPr>
          <w:sz w:val="18"/>
          <w:szCs w:val="18"/>
        </w:rPr>
        <w:t>We are open to considering flexible working options for our vacancies. Whilst we are not able to offer flexible working across all of our roles, many of our people work flexibly in some way, and we would encourage you to talk to us about this during the hiring process if you would like to explore further.</w:t>
      </w:r>
    </w:p>
    <w:p w14:paraId="6C2428C7" w14:textId="77777777" w:rsidR="00E97272" w:rsidRPr="000919E7" w:rsidRDefault="00E97272" w:rsidP="00E97272">
      <w:pPr>
        <w:rPr>
          <w:sz w:val="18"/>
          <w:szCs w:val="18"/>
        </w:rPr>
      </w:pPr>
    </w:p>
    <w:p w14:paraId="423D5A6C" w14:textId="77777777" w:rsidR="00E97272" w:rsidRPr="000919E7" w:rsidRDefault="00E97272" w:rsidP="00E97272">
      <w:pPr>
        <w:rPr>
          <w:sz w:val="18"/>
          <w:szCs w:val="18"/>
        </w:rPr>
      </w:pPr>
      <w:r w:rsidRPr="000919E7">
        <w:rPr>
          <w:sz w:val="18"/>
          <w:szCs w:val="18"/>
        </w:rPr>
        <w:t>We are a LGBT+ inclusive employer and are Stonewall Corporate Champions.</w:t>
      </w:r>
    </w:p>
    <w:p w14:paraId="3890D6C0" w14:textId="1532EA30" w:rsidR="00AB403E" w:rsidRPr="00AB403E" w:rsidRDefault="00AB403E" w:rsidP="00E97272">
      <w:pPr>
        <w:jc w:val="left"/>
        <w:rPr>
          <w:sz w:val="16"/>
          <w:szCs w:val="16"/>
        </w:rPr>
      </w:pPr>
    </w:p>
    <w:sectPr w:rsidR="00AB403E" w:rsidRPr="00AB403E" w:rsidSect="008B413F">
      <w:pgSz w:w="11907" w:h="16840" w:code="9"/>
      <w:pgMar w:top="1134" w:right="1077" w:bottom="1134" w:left="1077"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4F3BEC" w14:textId="77777777" w:rsidR="00345871" w:rsidRDefault="00345871" w:rsidP="00730EF5">
      <w:r>
        <w:separator/>
      </w:r>
    </w:p>
  </w:endnote>
  <w:endnote w:type="continuationSeparator" w:id="0">
    <w:p w14:paraId="5F0E8FAE" w14:textId="77777777" w:rsidR="00345871" w:rsidRDefault="00345871" w:rsidP="00730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Sans-300">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01AF5" w14:textId="77777777" w:rsidR="00345871" w:rsidRDefault="00345871" w:rsidP="00730EF5">
      <w:r>
        <w:separator/>
      </w:r>
    </w:p>
  </w:footnote>
  <w:footnote w:type="continuationSeparator" w:id="0">
    <w:p w14:paraId="0FBEF03D" w14:textId="77777777" w:rsidR="00345871" w:rsidRDefault="00345871" w:rsidP="00730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1" w15:restartNumberingAfterBreak="0">
    <w:nsid w:val="163E08EF"/>
    <w:multiLevelType w:val="hybridMultilevel"/>
    <w:tmpl w:val="D6E0E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024C0D"/>
    <w:multiLevelType w:val="multilevel"/>
    <w:tmpl w:val="DA4C4D96"/>
    <w:lvl w:ilvl="0">
      <w:start w:val="1"/>
      <w:numFmt w:val="decimal"/>
      <w:pStyle w:val="Part"/>
      <w:lvlText w:val="Part %1:"/>
      <w:lvlJc w:val="left"/>
      <w:pPr>
        <w:tabs>
          <w:tab w:val="num" w:pos="851"/>
        </w:tabs>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2D25152C"/>
    <w:multiLevelType w:val="hybridMultilevel"/>
    <w:tmpl w:val="C90C48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C42D92"/>
    <w:multiLevelType w:val="hybridMultilevel"/>
    <w:tmpl w:val="00A65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8" w15:restartNumberingAfterBreak="0">
    <w:nsid w:val="3846087A"/>
    <w:multiLevelType w:val="multilevel"/>
    <w:tmpl w:val="B1FED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121C39"/>
    <w:multiLevelType w:val="multilevel"/>
    <w:tmpl w:val="12C809D4"/>
    <w:lvl w:ilvl="0">
      <w:start w:val="1"/>
      <w:numFmt w:val="lowerLetter"/>
      <w:pStyle w:val="aDefinition"/>
      <w:lvlText w:val="(%1)"/>
      <w:lvlJc w:val="left"/>
      <w:pPr>
        <w:tabs>
          <w:tab w:val="num" w:pos="851"/>
        </w:tabs>
        <w:ind w:left="851" w:hanging="851"/>
      </w:pPr>
      <w:rPr>
        <w:rFonts w:hint="default"/>
        <w:b w:val="0"/>
        <w:i w:val="0"/>
      </w:rPr>
    </w:lvl>
    <w:lvl w:ilvl="1">
      <w:start w:val="1"/>
      <w:numFmt w:val="lowerRoman"/>
      <w:pStyle w:val="iDefinition"/>
      <w:lvlText w:val="(%2)"/>
      <w:lvlJc w:val="left"/>
      <w:pPr>
        <w:tabs>
          <w:tab w:val="num" w:pos="1843"/>
        </w:tabs>
        <w:ind w:left="1843" w:hanging="992"/>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4540755A"/>
    <w:multiLevelType w:val="hybridMultilevel"/>
    <w:tmpl w:val="C2A82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2"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13"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14" w15:restartNumberingAfterBreak="0">
    <w:nsid w:val="7FA107A1"/>
    <w:multiLevelType w:val="hybridMultilevel"/>
    <w:tmpl w:val="A7F632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3"/>
  </w:num>
  <w:num w:numId="4">
    <w:abstractNumId w:val="12"/>
  </w:num>
  <w:num w:numId="5">
    <w:abstractNumId w:val="11"/>
  </w:num>
  <w:num w:numId="6">
    <w:abstractNumId w:val="2"/>
  </w:num>
  <w:num w:numId="7">
    <w:abstractNumId w:val="3"/>
  </w:num>
  <w:num w:numId="8">
    <w:abstractNumId w:val="7"/>
  </w:num>
  <w:num w:numId="9">
    <w:abstractNumId w:val="0"/>
  </w:num>
  <w:num w:numId="10">
    <w:abstractNumId w:val="8"/>
  </w:num>
  <w:num w:numId="11">
    <w:abstractNumId w:val="1"/>
  </w:num>
  <w:num w:numId="12">
    <w:abstractNumId w:val="6"/>
  </w:num>
  <w:num w:numId="13">
    <w:abstractNumId w:val="5"/>
  </w:num>
  <w:num w:numId="14">
    <w:abstractNumId w:val="10"/>
  </w:num>
  <w:num w:numId="15">
    <w:abstractNumId w:val="1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F41"/>
    <w:rsid w:val="00025C6C"/>
    <w:rsid w:val="00045B36"/>
    <w:rsid w:val="00057BFB"/>
    <w:rsid w:val="0006372F"/>
    <w:rsid w:val="000919E7"/>
    <w:rsid w:val="00095857"/>
    <w:rsid w:val="000A469B"/>
    <w:rsid w:val="000F769B"/>
    <w:rsid w:val="000F7BFE"/>
    <w:rsid w:val="001648A9"/>
    <w:rsid w:val="001A4A17"/>
    <w:rsid w:val="001E0ABD"/>
    <w:rsid w:val="001E1069"/>
    <w:rsid w:val="001E551D"/>
    <w:rsid w:val="002171E3"/>
    <w:rsid w:val="0022103D"/>
    <w:rsid w:val="00232A61"/>
    <w:rsid w:val="0025257D"/>
    <w:rsid w:val="002D58E0"/>
    <w:rsid w:val="002F718F"/>
    <w:rsid w:val="00305778"/>
    <w:rsid w:val="00345871"/>
    <w:rsid w:val="00361318"/>
    <w:rsid w:val="0038213C"/>
    <w:rsid w:val="00437FD9"/>
    <w:rsid w:val="00442C08"/>
    <w:rsid w:val="004578E7"/>
    <w:rsid w:val="00487746"/>
    <w:rsid w:val="004A419E"/>
    <w:rsid w:val="004A4B31"/>
    <w:rsid w:val="004D7C14"/>
    <w:rsid w:val="004F4A2E"/>
    <w:rsid w:val="004F6E7B"/>
    <w:rsid w:val="00514FF6"/>
    <w:rsid w:val="005349DC"/>
    <w:rsid w:val="0055160F"/>
    <w:rsid w:val="00563846"/>
    <w:rsid w:val="00595A4B"/>
    <w:rsid w:val="005D5AA6"/>
    <w:rsid w:val="0066350F"/>
    <w:rsid w:val="0069099E"/>
    <w:rsid w:val="00694380"/>
    <w:rsid w:val="006B4A10"/>
    <w:rsid w:val="006D6242"/>
    <w:rsid w:val="006D7910"/>
    <w:rsid w:val="006F7DEA"/>
    <w:rsid w:val="00730EF5"/>
    <w:rsid w:val="00733C5B"/>
    <w:rsid w:val="00741251"/>
    <w:rsid w:val="00773DE8"/>
    <w:rsid w:val="00785468"/>
    <w:rsid w:val="007B4017"/>
    <w:rsid w:val="008B17C1"/>
    <w:rsid w:val="008B413F"/>
    <w:rsid w:val="0092211F"/>
    <w:rsid w:val="009D6F75"/>
    <w:rsid w:val="00A1537C"/>
    <w:rsid w:val="00A371A8"/>
    <w:rsid w:val="00A560B0"/>
    <w:rsid w:val="00A74DC1"/>
    <w:rsid w:val="00A76251"/>
    <w:rsid w:val="00A96674"/>
    <w:rsid w:val="00AB403E"/>
    <w:rsid w:val="00AD1D01"/>
    <w:rsid w:val="00AD3222"/>
    <w:rsid w:val="00B14555"/>
    <w:rsid w:val="00B478DC"/>
    <w:rsid w:val="00B53AA7"/>
    <w:rsid w:val="00B766FA"/>
    <w:rsid w:val="00BA7C43"/>
    <w:rsid w:val="00BC2F41"/>
    <w:rsid w:val="00BC3AF4"/>
    <w:rsid w:val="00C22917"/>
    <w:rsid w:val="00C4391A"/>
    <w:rsid w:val="00C74397"/>
    <w:rsid w:val="00CA13E5"/>
    <w:rsid w:val="00CD7C03"/>
    <w:rsid w:val="00CF0237"/>
    <w:rsid w:val="00CF2786"/>
    <w:rsid w:val="00D079FE"/>
    <w:rsid w:val="00D37966"/>
    <w:rsid w:val="00D44B31"/>
    <w:rsid w:val="00D6014C"/>
    <w:rsid w:val="00D61BD6"/>
    <w:rsid w:val="00D62BB9"/>
    <w:rsid w:val="00DC2D04"/>
    <w:rsid w:val="00E67E64"/>
    <w:rsid w:val="00E83AFC"/>
    <w:rsid w:val="00E97272"/>
    <w:rsid w:val="00EB41A5"/>
    <w:rsid w:val="00F06AF5"/>
    <w:rsid w:val="00F47BFE"/>
    <w:rsid w:val="00F506D5"/>
    <w:rsid w:val="00F71B76"/>
    <w:rsid w:val="00F74ED1"/>
    <w:rsid w:val="00F82274"/>
    <w:rsid w:val="00F92CD6"/>
    <w:rsid w:val="00FD4E96"/>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oNotEmbedSmartTags/>
  <w:decimalSymbol w:val="."/>
  <w:listSeparator w:val=","/>
  <w14:docId w14:val="579B8D28"/>
  <w15:chartTrackingRefBased/>
  <w15:docId w15:val="{16A495B8-F2F4-4A43-B592-3981C911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D04"/>
    <w:pPr>
      <w:jc w:val="both"/>
    </w:pPr>
    <w:rPr>
      <w:rFonts w:ascii="Verdana" w:hAnsi="Verdan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qFormat/>
    <w:rsid w:val="00095857"/>
    <w:pPr>
      <w:tabs>
        <w:tab w:val="left" w:pos="851"/>
        <w:tab w:val="left" w:pos="1843"/>
        <w:tab w:val="left" w:pos="3119"/>
        <w:tab w:val="left" w:pos="4253"/>
      </w:tabs>
      <w:spacing w:after="240" w:line="312" w:lineRule="auto"/>
    </w:pPr>
  </w:style>
  <w:style w:type="paragraph" w:customStyle="1" w:styleId="aBankingDefinition">
    <w:name w:val="(a) Banking Definition"/>
    <w:basedOn w:val="Body"/>
    <w:qFormat/>
    <w:rsid w:val="00095857"/>
    <w:pPr>
      <w:numPr>
        <w:numId w:val="1"/>
      </w:numPr>
      <w:tabs>
        <w:tab w:val="clear" w:pos="851"/>
        <w:tab w:val="clear" w:pos="1843"/>
        <w:tab w:val="clear" w:pos="3119"/>
        <w:tab w:val="clear" w:pos="4253"/>
      </w:tabs>
    </w:pPr>
  </w:style>
  <w:style w:type="paragraph" w:customStyle="1" w:styleId="aDefinition">
    <w:name w:val="(a) Definition"/>
    <w:basedOn w:val="Body"/>
    <w:qFormat/>
    <w:rsid w:val="00095857"/>
    <w:pPr>
      <w:numPr>
        <w:numId w:val="2"/>
      </w:numPr>
      <w:tabs>
        <w:tab w:val="clear" w:pos="851"/>
        <w:tab w:val="clear" w:pos="1843"/>
        <w:tab w:val="clear" w:pos="3119"/>
        <w:tab w:val="clear" w:pos="4253"/>
      </w:tabs>
    </w:pPr>
  </w:style>
  <w:style w:type="paragraph" w:customStyle="1" w:styleId="iBankingDefinition">
    <w:name w:val="(i) Banking Definition"/>
    <w:basedOn w:val="aBankingDefinition"/>
    <w:qFormat/>
    <w:rsid w:val="00095857"/>
    <w:pPr>
      <w:numPr>
        <w:ilvl w:val="1"/>
      </w:numPr>
    </w:pPr>
  </w:style>
  <w:style w:type="paragraph" w:customStyle="1" w:styleId="iDefinition">
    <w:name w:val="(i) Definition"/>
    <w:basedOn w:val="Body"/>
    <w:qFormat/>
    <w:rsid w:val="00095857"/>
    <w:pPr>
      <w:numPr>
        <w:ilvl w:val="1"/>
        <w:numId w:val="2"/>
      </w:numPr>
      <w:tabs>
        <w:tab w:val="clear" w:pos="851"/>
        <w:tab w:val="clear" w:pos="3119"/>
        <w:tab w:val="clear" w:pos="4253"/>
      </w:tabs>
    </w:pPr>
  </w:style>
  <w:style w:type="paragraph" w:customStyle="1" w:styleId="Body1">
    <w:name w:val="Body 1"/>
    <w:basedOn w:val="Body"/>
    <w:qFormat/>
    <w:rsid w:val="00095857"/>
    <w:pPr>
      <w:tabs>
        <w:tab w:val="clear" w:pos="851"/>
        <w:tab w:val="clear" w:pos="1843"/>
        <w:tab w:val="clear" w:pos="3119"/>
        <w:tab w:val="clear" w:pos="4253"/>
      </w:tabs>
      <w:ind w:left="851"/>
    </w:pPr>
  </w:style>
  <w:style w:type="paragraph" w:customStyle="1" w:styleId="Background">
    <w:name w:val="Background"/>
    <w:basedOn w:val="Body1"/>
    <w:qFormat/>
    <w:rsid w:val="00095857"/>
    <w:pPr>
      <w:numPr>
        <w:numId w:val="3"/>
      </w:numPr>
    </w:pPr>
  </w:style>
  <w:style w:type="paragraph" w:customStyle="1" w:styleId="Body2">
    <w:name w:val="Body 2"/>
    <w:basedOn w:val="Body1"/>
    <w:qFormat/>
    <w:rsid w:val="00095857"/>
  </w:style>
  <w:style w:type="paragraph" w:customStyle="1" w:styleId="Body3">
    <w:name w:val="Body 3"/>
    <w:basedOn w:val="Body2"/>
    <w:qFormat/>
    <w:rsid w:val="00095857"/>
    <w:pPr>
      <w:ind w:left="1843"/>
    </w:pPr>
  </w:style>
  <w:style w:type="paragraph" w:customStyle="1" w:styleId="Body4">
    <w:name w:val="Body 4"/>
    <w:basedOn w:val="Body3"/>
    <w:qFormat/>
    <w:rsid w:val="00095857"/>
    <w:pPr>
      <w:ind w:left="3119"/>
    </w:pPr>
  </w:style>
  <w:style w:type="paragraph" w:customStyle="1" w:styleId="Body5">
    <w:name w:val="Body 5"/>
    <w:basedOn w:val="Body3"/>
    <w:qFormat/>
    <w:rsid w:val="00095857"/>
    <w:pPr>
      <w:ind w:left="3119"/>
    </w:pPr>
  </w:style>
  <w:style w:type="paragraph" w:customStyle="1" w:styleId="Bullet1">
    <w:name w:val="Bullet 1"/>
    <w:basedOn w:val="Body1"/>
    <w:qFormat/>
    <w:rsid w:val="00095857"/>
    <w:pPr>
      <w:numPr>
        <w:numId w:val="4"/>
      </w:numPr>
    </w:pPr>
  </w:style>
  <w:style w:type="paragraph" w:customStyle="1" w:styleId="Bullet2">
    <w:name w:val="Bullet 2"/>
    <w:basedOn w:val="Body2"/>
    <w:qFormat/>
    <w:rsid w:val="00095857"/>
    <w:pPr>
      <w:numPr>
        <w:ilvl w:val="1"/>
        <w:numId w:val="4"/>
      </w:numPr>
    </w:pPr>
  </w:style>
  <w:style w:type="paragraph" w:customStyle="1" w:styleId="Bullet3">
    <w:name w:val="Bullet 3"/>
    <w:basedOn w:val="Body3"/>
    <w:qFormat/>
    <w:rsid w:val="00095857"/>
    <w:pPr>
      <w:numPr>
        <w:ilvl w:val="2"/>
        <w:numId w:val="4"/>
      </w:numPr>
    </w:pPr>
  </w:style>
  <w:style w:type="character" w:customStyle="1" w:styleId="CrossReference">
    <w:name w:val="Cross Reference"/>
    <w:basedOn w:val="DefaultParagraphFont"/>
    <w:qFormat/>
    <w:rsid w:val="00095857"/>
    <w:rPr>
      <w:b/>
    </w:rPr>
  </w:style>
  <w:style w:type="paragraph" w:styleId="Footer">
    <w:name w:val="footer"/>
    <w:basedOn w:val="Normal"/>
    <w:link w:val="FooterChar"/>
    <w:semiHidden/>
    <w:rsid w:val="00095857"/>
    <w:pPr>
      <w:tabs>
        <w:tab w:val="center" w:pos="4536"/>
      </w:tabs>
    </w:pPr>
    <w:rPr>
      <w:noProof/>
      <w:sz w:val="16"/>
    </w:rPr>
  </w:style>
  <w:style w:type="character" w:customStyle="1" w:styleId="FooterChar">
    <w:name w:val="Footer Char"/>
    <w:basedOn w:val="DefaultParagraphFont"/>
    <w:link w:val="Footer"/>
    <w:semiHidden/>
    <w:rsid w:val="00095857"/>
    <w:rPr>
      <w:rFonts w:ascii="Verdana" w:eastAsia="Times New Roman" w:hAnsi="Verdana"/>
      <w:noProof/>
      <w:sz w:val="16"/>
      <w:lang w:eastAsia="en-GB"/>
    </w:rPr>
  </w:style>
  <w:style w:type="character" w:styleId="FootnoteReference">
    <w:name w:val="footnote reference"/>
    <w:basedOn w:val="DefaultParagraphFont"/>
    <w:semiHidden/>
    <w:rsid w:val="00095857"/>
    <w:rPr>
      <w:rFonts w:ascii="Tahoma" w:hAnsi="Tahoma"/>
      <w:b/>
      <w:color w:val="auto"/>
      <w:sz w:val="20"/>
      <w:u w:val="none"/>
      <w:vertAlign w:val="superscript"/>
    </w:rPr>
  </w:style>
  <w:style w:type="paragraph" w:styleId="FootnoteText">
    <w:name w:val="footnote text"/>
    <w:basedOn w:val="Normal"/>
    <w:link w:val="FootnoteTextChar"/>
    <w:semiHidden/>
    <w:rsid w:val="00095857"/>
    <w:pPr>
      <w:tabs>
        <w:tab w:val="left" w:pos="851"/>
      </w:tabs>
      <w:spacing w:after="60"/>
      <w:ind w:left="851" w:hanging="851"/>
    </w:pPr>
    <w:rPr>
      <w:rFonts w:ascii="Tahoma" w:hAnsi="Tahoma"/>
      <w:sz w:val="16"/>
    </w:rPr>
  </w:style>
  <w:style w:type="character" w:customStyle="1" w:styleId="FootnoteTextChar">
    <w:name w:val="Footnote Text Char"/>
    <w:basedOn w:val="DefaultParagraphFont"/>
    <w:link w:val="FootnoteText"/>
    <w:semiHidden/>
    <w:rsid w:val="00095857"/>
    <w:rPr>
      <w:rFonts w:ascii="Tahoma" w:eastAsia="Times New Roman" w:hAnsi="Tahoma"/>
      <w:sz w:val="16"/>
      <w:lang w:eastAsia="en-GB"/>
    </w:rPr>
  </w:style>
  <w:style w:type="paragraph" w:customStyle="1" w:styleId="FootnoteTextContinuation">
    <w:name w:val="Footnote Text Continuation"/>
    <w:basedOn w:val="FootnoteText"/>
    <w:rsid w:val="00095857"/>
    <w:pPr>
      <w:ind w:firstLine="0"/>
    </w:pPr>
  </w:style>
  <w:style w:type="paragraph" w:styleId="Header">
    <w:name w:val="header"/>
    <w:basedOn w:val="Normal"/>
    <w:link w:val="HeaderChar"/>
    <w:semiHidden/>
    <w:rsid w:val="00095857"/>
    <w:pPr>
      <w:tabs>
        <w:tab w:val="center" w:pos="4536"/>
        <w:tab w:val="right" w:pos="9072"/>
      </w:tabs>
    </w:pPr>
    <w:rPr>
      <w:noProof/>
      <w:sz w:val="16"/>
    </w:rPr>
  </w:style>
  <w:style w:type="character" w:customStyle="1" w:styleId="HeaderChar">
    <w:name w:val="Header Char"/>
    <w:basedOn w:val="DefaultParagraphFont"/>
    <w:link w:val="Header"/>
    <w:semiHidden/>
    <w:rsid w:val="00095857"/>
    <w:rPr>
      <w:rFonts w:ascii="Verdana" w:eastAsia="Times New Roman" w:hAnsi="Verdana"/>
      <w:noProof/>
      <w:sz w:val="16"/>
      <w:lang w:eastAsia="en-GB"/>
    </w:rPr>
  </w:style>
  <w:style w:type="paragraph" w:customStyle="1" w:styleId="Level1">
    <w:name w:val="Level 1"/>
    <w:basedOn w:val="Body1"/>
    <w:qFormat/>
    <w:rsid w:val="00095857"/>
    <w:pPr>
      <w:numPr>
        <w:numId w:val="5"/>
      </w:numPr>
      <w:outlineLvl w:val="0"/>
    </w:pPr>
  </w:style>
  <w:style w:type="character" w:customStyle="1" w:styleId="Level1asHeadingtext">
    <w:name w:val="Level 1 as Heading (text)"/>
    <w:basedOn w:val="DefaultParagraphFont"/>
    <w:rsid w:val="00095857"/>
    <w:rPr>
      <w:b/>
    </w:rPr>
  </w:style>
  <w:style w:type="paragraph" w:customStyle="1" w:styleId="Level2">
    <w:name w:val="Level 2"/>
    <w:basedOn w:val="Body2"/>
    <w:qFormat/>
    <w:rsid w:val="00095857"/>
    <w:pPr>
      <w:numPr>
        <w:ilvl w:val="1"/>
        <w:numId w:val="5"/>
      </w:numPr>
      <w:outlineLvl w:val="1"/>
    </w:pPr>
  </w:style>
  <w:style w:type="character" w:customStyle="1" w:styleId="Level2asHeadingtext">
    <w:name w:val="Level 2 as Heading (text)"/>
    <w:basedOn w:val="DefaultParagraphFont"/>
    <w:rsid w:val="00095857"/>
    <w:rPr>
      <w:b/>
    </w:rPr>
  </w:style>
  <w:style w:type="paragraph" w:customStyle="1" w:styleId="Level3">
    <w:name w:val="Level 3"/>
    <w:basedOn w:val="Body3"/>
    <w:qFormat/>
    <w:rsid w:val="00095857"/>
    <w:pPr>
      <w:numPr>
        <w:ilvl w:val="2"/>
        <w:numId w:val="5"/>
      </w:numPr>
      <w:outlineLvl w:val="2"/>
    </w:pPr>
  </w:style>
  <w:style w:type="character" w:customStyle="1" w:styleId="Level3asHeadingtext">
    <w:name w:val="Level 3 as Heading (text)"/>
    <w:basedOn w:val="DefaultParagraphFont"/>
    <w:rsid w:val="00095857"/>
    <w:rPr>
      <w:b/>
    </w:rPr>
  </w:style>
  <w:style w:type="paragraph" w:customStyle="1" w:styleId="Level4">
    <w:name w:val="Level 4"/>
    <w:basedOn w:val="Body4"/>
    <w:qFormat/>
    <w:rsid w:val="00095857"/>
    <w:pPr>
      <w:numPr>
        <w:ilvl w:val="3"/>
        <w:numId w:val="5"/>
      </w:numPr>
      <w:outlineLvl w:val="3"/>
    </w:pPr>
  </w:style>
  <w:style w:type="paragraph" w:customStyle="1" w:styleId="Level5">
    <w:name w:val="Level 5"/>
    <w:basedOn w:val="Body5"/>
    <w:qFormat/>
    <w:rsid w:val="00095857"/>
    <w:pPr>
      <w:numPr>
        <w:ilvl w:val="4"/>
        <w:numId w:val="5"/>
      </w:numPr>
      <w:outlineLvl w:val="4"/>
    </w:pPr>
  </w:style>
  <w:style w:type="character" w:styleId="PageNumber">
    <w:name w:val="page number"/>
    <w:basedOn w:val="DefaultParagraphFont"/>
    <w:semiHidden/>
    <w:rsid w:val="00095857"/>
    <w:rPr>
      <w:sz w:val="16"/>
    </w:rPr>
  </w:style>
  <w:style w:type="paragraph" w:customStyle="1" w:styleId="Part">
    <w:name w:val="Part"/>
    <w:basedOn w:val="Body"/>
    <w:qFormat/>
    <w:rsid w:val="00095857"/>
    <w:pPr>
      <w:numPr>
        <w:numId w:val="6"/>
      </w:numPr>
      <w:tabs>
        <w:tab w:val="left" w:pos="964"/>
      </w:tabs>
    </w:pPr>
    <w:rPr>
      <w:b/>
    </w:rPr>
  </w:style>
  <w:style w:type="paragraph" w:customStyle="1" w:styleId="Parties">
    <w:name w:val="Parties"/>
    <w:basedOn w:val="Body1"/>
    <w:qFormat/>
    <w:rsid w:val="00095857"/>
    <w:pPr>
      <w:numPr>
        <w:numId w:val="7"/>
      </w:numPr>
    </w:pPr>
  </w:style>
  <w:style w:type="paragraph" w:customStyle="1" w:styleId="Rule1">
    <w:name w:val="Rule 1"/>
    <w:basedOn w:val="Body"/>
    <w:semiHidden/>
    <w:rsid w:val="00095857"/>
    <w:pPr>
      <w:keepNext/>
      <w:numPr>
        <w:numId w:val="8"/>
      </w:numPr>
      <w:tabs>
        <w:tab w:val="clear" w:pos="851"/>
        <w:tab w:val="clear" w:pos="1843"/>
        <w:tab w:val="clear" w:pos="3119"/>
        <w:tab w:val="clear" w:pos="4253"/>
      </w:tabs>
    </w:pPr>
    <w:rPr>
      <w:b/>
    </w:rPr>
  </w:style>
  <w:style w:type="paragraph" w:customStyle="1" w:styleId="Rule2">
    <w:name w:val="Rule 2"/>
    <w:basedOn w:val="Body2"/>
    <w:semiHidden/>
    <w:rsid w:val="00095857"/>
    <w:pPr>
      <w:numPr>
        <w:ilvl w:val="1"/>
        <w:numId w:val="8"/>
      </w:numPr>
    </w:pPr>
  </w:style>
  <w:style w:type="paragraph" w:customStyle="1" w:styleId="Rule3">
    <w:name w:val="Rule 3"/>
    <w:basedOn w:val="Body3"/>
    <w:semiHidden/>
    <w:rsid w:val="00095857"/>
    <w:pPr>
      <w:numPr>
        <w:ilvl w:val="2"/>
        <w:numId w:val="8"/>
      </w:numPr>
    </w:pPr>
  </w:style>
  <w:style w:type="paragraph" w:customStyle="1" w:styleId="Rule4">
    <w:name w:val="Rule 4"/>
    <w:basedOn w:val="Body4"/>
    <w:semiHidden/>
    <w:rsid w:val="00095857"/>
    <w:pPr>
      <w:numPr>
        <w:ilvl w:val="3"/>
        <w:numId w:val="8"/>
      </w:numPr>
    </w:pPr>
  </w:style>
  <w:style w:type="paragraph" w:customStyle="1" w:styleId="Rule5">
    <w:name w:val="Rule 5"/>
    <w:basedOn w:val="Body5"/>
    <w:semiHidden/>
    <w:rsid w:val="00095857"/>
    <w:pPr>
      <w:numPr>
        <w:ilvl w:val="4"/>
        <w:numId w:val="8"/>
      </w:numPr>
    </w:pPr>
  </w:style>
  <w:style w:type="paragraph" w:customStyle="1" w:styleId="Schedule">
    <w:name w:val="Schedule"/>
    <w:basedOn w:val="Normal"/>
    <w:semiHidden/>
    <w:rsid w:val="00095857"/>
    <w:pPr>
      <w:keepNext/>
      <w:numPr>
        <w:numId w:val="9"/>
      </w:numPr>
      <w:spacing w:after="240"/>
      <w:jc w:val="center"/>
    </w:pPr>
    <w:rPr>
      <w:b/>
      <w:caps/>
      <w:sz w:val="24"/>
    </w:rPr>
  </w:style>
  <w:style w:type="paragraph" w:customStyle="1" w:styleId="ScheduleTitle">
    <w:name w:val="Schedule Title"/>
    <w:basedOn w:val="Body"/>
    <w:qFormat/>
    <w:rsid w:val="00095857"/>
    <w:pPr>
      <w:keepNext/>
      <w:tabs>
        <w:tab w:val="clear" w:pos="851"/>
        <w:tab w:val="clear" w:pos="1843"/>
        <w:tab w:val="clear" w:pos="3119"/>
        <w:tab w:val="clear" w:pos="4253"/>
      </w:tabs>
      <w:spacing w:after="480" w:line="240" w:lineRule="auto"/>
      <w:jc w:val="center"/>
    </w:pPr>
    <w:rPr>
      <w:b/>
    </w:rPr>
  </w:style>
  <w:style w:type="paragraph" w:customStyle="1" w:styleId="Sideheading">
    <w:name w:val="Sideheading"/>
    <w:basedOn w:val="Body"/>
    <w:qFormat/>
    <w:rsid w:val="00095857"/>
    <w:pPr>
      <w:tabs>
        <w:tab w:val="clear" w:pos="851"/>
        <w:tab w:val="clear" w:pos="1843"/>
        <w:tab w:val="clear" w:pos="3119"/>
        <w:tab w:val="clear" w:pos="4253"/>
      </w:tabs>
    </w:pPr>
    <w:rPr>
      <w:b/>
      <w:caps/>
    </w:rPr>
  </w:style>
  <w:style w:type="paragraph" w:styleId="TOC1">
    <w:name w:val="toc 1"/>
    <w:basedOn w:val="Body"/>
    <w:next w:val="Normal"/>
    <w:semiHidden/>
    <w:rsid w:val="00095857"/>
    <w:pPr>
      <w:tabs>
        <w:tab w:val="clear" w:pos="1843"/>
        <w:tab w:val="clear" w:pos="3119"/>
        <w:tab w:val="clear" w:pos="4253"/>
        <w:tab w:val="right" w:leader="dot" w:pos="9072"/>
      </w:tabs>
      <w:spacing w:after="60" w:line="240" w:lineRule="auto"/>
      <w:ind w:left="851" w:right="851" w:hanging="851"/>
    </w:pPr>
    <w:rPr>
      <w:caps/>
      <w:noProof/>
    </w:rPr>
  </w:style>
  <w:style w:type="paragraph" w:styleId="TOC2">
    <w:name w:val="toc 2"/>
    <w:basedOn w:val="Body"/>
    <w:next w:val="Normal"/>
    <w:semiHidden/>
    <w:rsid w:val="00095857"/>
    <w:pPr>
      <w:tabs>
        <w:tab w:val="clear" w:pos="1843"/>
        <w:tab w:val="clear" w:pos="3119"/>
        <w:tab w:val="clear" w:pos="4253"/>
        <w:tab w:val="left" w:pos="1680"/>
        <w:tab w:val="right" w:leader="dot" w:pos="9072"/>
      </w:tabs>
      <w:spacing w:after="60" w:line="240" w:lineRule="auto"/>
      <w:ind w:left="1680" w:right="851" w:hanging="829"/>
    </w:pPr>
    <w:rPr>
      <w:noProof/>
    </w:rPr>
  </w:style>
  <w:style w:type="paragraph" w:styleId="TOC3">
    <w:name w:val="toc 3"/>
    <w:basedOn w:val="Body"/>
    <w:next w:val="Normal"/>
    <w:semiHidden/>
    <w:rsid w:val="00095857"/>
    <w:pPr>
      <w:tabs>
        <w:tab w:val="clear" w:pos="1843"/>
        <w:tab w:val="clear" w:pos="3119"/>
        <w:tab w:val="clear" w:pos="4253"/>
        <w:tab w:val="right" w:leader="dot" w:pos="9072"/>
      </w:tabs>
      <w:spacing w:after="60" w:line="240" w:lineRule="auto"/>
      <w:ind w:left="851" w:right="851" w:hanging="851"/>
    </w:pPr>
    <w:rPr>
      <w:noProof/>
    </w:rPr>
  </w:style>
  <w:style w:type="paragraph" w:styleId="TOC5">
    <w:name w:val="toc 5"/>
    <w:basedOn w:val="TOC1"/>
    <w:next w:val="Normal"/>
    <w:semiHidden/>
    <w:rsid w:val="00095857"/>
    <w:pPr>
      <w:tabs>
        <w:tab w:val="clear" w:pos="851"/>
      </w:tabs>
      <w:ind w:firstLine="0"/>
    </w:pPr>
    <w:rPr>
      <w:caps w:val="0"/>
    </w:rPr>
  </w:style>
  <w:style w:type="paragraph" w:customStyle="1" w:styleId="xmsonormal">
    <w:name w:val="xmsonormal"/>
    <w:basedOn w:val="Normal"/>
    <w:uiPriority w:val="99"/>
    <w:rsid w:val="00CF2786"/>
    <w:pPr>
      <w:jc w:val="left"/>
    </w:pPr>
    <w:rPr>
      <w:rFonts w:ascii="Calibri" w:eastAsiaTheme="minorHAnsi" w:hAnsi="Calibri"/>
      <w:sz w:val="22"/>
      <w:szCs w:val="22"/>
    </w:rPr>
  </w:style>
  <w:style w:type="paragraph" w:styleId="ListParagraph">
    <w:name w:val="List Paragraph"/>
    <w:basedOn w:val="Normal"/>
    <w:uiPriority w:val="34"/>
    <w:qFormat/>
    <w:rsid w:val="00BA7C43"/>
    <w:pPr>
      <w:ind w:left="720"/>
      <w:contextualSpacing/>
    </w:pPr>
  </w:style>
  <w:style w:type="paragraph" w:customStyle="1" w:styleId="paragraph">
    <w:name w:val="paragraph"/>
    <w:basedOn w:val="Normal"/>
    <w:rsid w:val="002F718F"/>
    <w:pPr>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rsid w:val="002F718F"/>
  </w:style>
  <w:style w:type="character" w:customStyle="1" w:styleId="eop">
    <w:name w:val="eop"/>
    <w:basedOn w:val="DefaultParagraphFont"/>
    <w:rsid w:val="002F71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011213">
      <w:bodyDiv w:val="1"/>
      <w:marLeft w:val="0"/>
      <w:marRight w:val="0"/>
      <w:marTop w:val="0"/>
      <w:marBottom w:val="0"/>
      <w:divBdr>
        <w:top w:val="none" w:sz="0" w:space="0" w:color="auto"/>
        <w:left w:val="none" w:sz="0" w:space="0" w:color="auto"/>
        <w:bottom w:val="none" w:sz="0" w:space="0" w:color="auto"/>
        <w:right w:val="none" w:sz="0" w:space="0" w:color="auto"/>
      </w:divBdr>
      <w:divsChild>
        <w:div w:id="341322145">
          <w:marLeft w:val="1200"/>
          <w:marRight w:val="0"/>
          <w:marTop w:val="0"/>
          <w:marBottom w:val="0"/>
          <w:divBdr>
            <w:top w:val="none" w:sz="0" w:space="0" w:color="auto"/>
            <w:left w:val="none" w:sz="0" w:space="0" w:color="auto"/>
            <w:bottom w:val="none" w:sz="0" w:space="0" w:color="auto"/>
            <w:right w:val="none" w:sz="0" w:space="0" w:color="auto"/>
          </w:divBdr>
          <w:divsChild>
            <w:div w:id="1246068268">
              <w:marLeft w:val="0"/>
              <w:marRight w:val="0"/>
              <w:marTop w:val="0"/>
              <w:marBottom w:val="0"/>
              <w:divBdr>
                <w:top w:val="none" w:sz="0" w:space="0" w:color="auto"/>
                <w:left w:val="none" w:sz="0" w:space="0" w:color="auto"/>
                <w:bottom w:val="none" w:sz="0" w:space="0" w:color="auto"/>
                <w:right w:val="none" w:sz="0" w:space="0" w:color="auto"/>
              </w:divBdr>
              <w:divsChild>
                <w:div w:id="1944799829">
                  <w:marLeft w:val="0"/>
                  <w:marRight w:val="0"/>
                  <w:marTop w:val="0"/>
                  <w:marBottom w:val="0"/>
                  <w:divBdr>
                    <w:top w:val="none" w:sz="0" w:space="0" w:color="auto"/>
                    <w:left w:val="none" w:sz="0" w:space="0" w:color="auto"/>
                    <w:bottom w:val="none" w:sz="0" w:space="0" w:color="auto"/>
                    <w:right w:val="none" w:sz="0" w:space="0" w:color="auto"/>
                  </w:divBdr>
                </w:div>
                <w:div w:id="1172833713">
                  <w:marLeft w:val="0"/>
                  <w:marRight w:val="0"/>
                  <w:marTop w:val="0"/>
                  <w:marBottom w:val="750"/>
                  <w:divBdr>
                    <w:top w:val="none" w:sz="0" w:space="0" w:color="auto"/>
                    <w:left w:val="none" w:sz="0" w:space="0" w:color="auto"/>
                    <w:bottom w:val="none" w:sz="0" w:space="0" w:color="auto"/>
                    <w:right w:val="none" w:sz="0" w:space="0" w:color="auto"/>
                  </w:divBdr>
                  <w:divsChild>
                    <w:div w:id="731661312">
                      <w:marLeft w:val="0"/>
                      <w:marRight w:val="0"/>
                      <w:marTop w:val="0"/>
                      <w:marBottom w:val="0"/>
                      <w:divBdr>
                        <w:top w:val="none" w:sz="0" w:space="0" w:color="auto"/>
                        <w:left w:val="none" w:sz="0" w:space="0" w:color="auto"/>
                        <w:bottom w:val="none" w:sz="0" w:space="0" w:color="auto"/>
                        <w:right w:val="none" w:sz="0" w:space="0" w:color="auto"/>
                      </w:divBdr>
                    </w:div>
                  </w:divsChild>
                </w:div>
                <w:div w:id="811942585">
                  <w:marLeft w:val="0"/>
                  <w:marRight w:val="0"/>
                  <w:marTop w:val="0"/>
                  <w:marBottom w:val="0"/>
                  <w:divBdr>
                    <w:top w:val="single" w:sz="2" w:space="0" w:color="000000"/>
                    <w:left w:val="single" w:sz="6" w:space="0" w:color="000000"/>
                    <w:bottom w:val="single" w:sz="6" w:space="0" w:color="000000"/>
                    <w:right w:val="single" w:sz="6" w:space="0" w:color="000000"/>
                  </w:divBdr>
                  <w:divsChild>
                    <w:div w:id="265315156">
                      <w:marLeft w:val="0"/>
                      <w:marRight w:val="0"/>
                      <w:marTop w:val="0"/>
                      <w:marBottom w:val="0"/>
                      <w:divBdr>
                        <w:top w:val="none" w:sz="0" w:space="0" w:color="auto"/>
                        <w:left w:val="none" w:sz="0" w:space="0" w:color="auto"/>
                        <w:bottom w:val="single" w:sz="6" w:space="0" w:color="000000"/>
                        <w:right w:val="none" w:sz="0" w:space="0" w:color="auto"/>
                      </w:divBdr>
                      <w:divsChild>
                        <w:div w:id="1568959630">
                          <w:marLeft w:val="0"/>
                          <w:marRight w:val="0"/>
                          <w:marTop w:val="0"/>
                          <w:marBottom w:val="0"/>
                          <w:divBdr>
                            <w:top w:val="none" w:sz="0" w:space="0" w:color="auto"/>
                            <w:left w:val="none" w:sz="0" w:space="0" w:color="auto"/>
                            <w:bottom w:val="none" w:sz="0" w:space="0" w:color="auto"/>
                            <w:right w:val="none" w:sz="0" w:space="0" w:color="auto"/>
                          </w:divBdr>
                        </w:div>
                        <w:div w:id="621885908">
                          <w:marLeft w:val="0"/>
                          <w:marRight w:val="0"/>
                          <w:marTop w:val="0"/>
                          <w:marBottom w:val="0"/>
                          <w:divBdr>
                            <w:top w:val="none" w:sz="0" w:space="0" w:color="auto"/>
                            <w:left w:val="none" w:sz="0" w:space="0" w:color="auto"/>
                            <w:bottom w:val="none" w:sz="0" w:space="0" w:color="auto"/>
                            <w:right w:val="none" w:sz="0" w:space="0" w:color="auto"/>
                          </w:divBdr>
                        </w:div>
                      </w:divsChild>
                    </w:div>
                    <w:div w:id="971786504">
                      <w:marLeft w:val="0"/>
                      <w:marRight w:val="0"/>
                      <w:marTop w:val="0"/>
                      <w:marBottom w:val="0"/>
                      <w:divBdr>
                        <w:top w:val="none" w:sz="0" w:space="0" w:color="auto"/>
                        <w:left w:val="none" w:sz="0" w:space="0" w:color="auto"/>
                        <w:bottom w:val="single" w:sz="6" w:space="0" w:color="000000"/>
                        <w:right w:val="none" w:sz="0" w:space="0" w:color="auto"/>
                      </w:divBdr>
                      <w:divsChild>
                        <w:div w:id="728724126">
                          <w:marLeft w:val="0"/>
                          <w:marRight w:val="0"/>
                          <w:marTop w:val="0"/>
                          <w:marBottom w:val="0"/>
                          <w:divBdr>
                            <w:top w:val="none" w:sz="0" w:space="0" w:color="auto"/>
                            <w:left w:val="none" w:sz="0" w:space="0" w:color="auto"/>
                            <w:bottom w:val="none" w:sz="0" w:space="0" w:color="auto"/>
                            <w:right w:val="none" w:sz="0" w:space="0" w:color="auto"/>
                          </w:divBdr>
                        </w:div>
                        <w:div w:id="1075858012">
                          <w:marLeft w:val="0"/>
                          <w:marRight w:val="0"/>
                          <w:marTop w:val="0"/>
                          <w:marBottom w:val="0"/>
                          <w:divBdr>
                            <w:top w:val="none" w:sz="0" w:space="0" w:color="auto"/>
                            <w:left w:val="none" w:sz="0" w:space="0" w:color="auto"/>
                            <w:bottom w:val="none" w:sz="0" w:space="0" w:color="auto"/>
                            <w:right w:val="none" w:sz="0" w:space="0" w:color="auto"/>
                          </w:divBdr>
                        </w:div>
                      </w:divsChild>
                    </w:div>
                    <w:div w:id="194585600">
                      <w:marLeft w:val="0"/>
                      <w:marRight w:val="0"/>
                      <w:marTop w:val="0"/>
                      <w:marBottom w:val="0"/>
                      <w:divBdr>
                        <w:top w:val="none" w:sz="0" w:space="0" w:color="auto"/>
                        <w:left w:val="none" w:sz="0" w:space="0" w:color="auto"/>
                        <w:bottom w:val="single" w:sz="6" w:space="0" w:color="000000"/>
                        <w:right w:val="none" w:sz="0" w:space="0" w:color="auto"/>
                      </w:divBdr>
                      <w:divsChild>
                        <w:div w:id="1478642323">
                          <w:marLeft w:val="0"/>
                          <w:marRight w:val="0"/>
                          <w:marTop w:val="0"/>
                          <w:marBottom w:val="0"/>
                          <w:divBdr>
                            <w:top w:val="none" w:sz="0" w:space="0" w:color="auto"/>
                            <w:left w:val="none" w:sz="0" w:space="0" w:color="auto"/>
                            <w:bottom w:val="none" w:sz="0" w:space="0" w:color="auto"/>
                            <w:right w:val="none" w:sz="0" w:space="0" w:color="auto"/>
                          </w:divBdr>
                        </w:div>
                        <w:div w:id="165831083">
                          <w:marLeft w:val="0"/>
                          <w:marRight w:val="0"/>
                          <w:marTop w:val="0"/>
                          <w:marBottom w:val="0"/>
                          <w:divBdr>
                            <w:top w:val="none" w:sz="0" w:space="0" w:color="auto"/>
                            <w:left w:val="none" w:sz="0" w:space="0" w:color="auto"/>
                            <w:bottom w:val="none" w:sz="0" w:space="0" w:color="auto"/>
                            <w:right w:val="none" w:sz="0" w:space="0" w:color="auto"/>
                          </w:divBdr>
                        </w:div>
                      </w:divsChild>
                    </w:div>
                    <w:div w:id="1394307288">
                      <w:marLeft w:val="0"/>
                      <w:marRight w:val="0"/>
                      <w:marTop w:val="0"/>
                      <w:marBottom w:val="0"/>
                      <w:divBdr>
                        <w:top w:val="none" w:sz="0" w:space="0" w:color="auto"/>
                        <w:left w:val="none" w:sz="0" w:space="0" w:color="auto"/>
                        <w:bottom w:val="single" w:sz="6" w:space="0" w:color="000000"/>
                        <w:right w:val="none" w:sz="0" w:space="0" w:color="auto"/>
                      </w:divBdr>
                      <w:divsChild>
                        <w:div w:id="362638460">
                          <w:marLeft w:val="0"/>
                          <w:marRight w:val="0"/>
                          <w:marTop w:val="0"/>
                          <w:marBottom w:val="0"/>
                          <w:divBdr>
                            <w:top w:val="none" w:sz="0" w:space="0" w:color="auto"/>
                            <w:left w:val="none" w:sz="0" w:space="0" w:color="auto"/>
                            <w:bottom w:val="none" w:sz="0" w:space="0" w:color="auto"/>
                            <w:right w:val="none" w:sz="0" w:space="0" w:color="auto"/>
                          </w:divBdr>
                        </w:div>
                        <w:div w:id="24410373">
                          <w:marLeft w:val="0"/>
                          <w:marRight w:val="0"/>
                          <w:marTop w:val="0"/>
                          <w:marBottom w:val="0"/>
                          <w:divBdr>
                            <w:top w:val="none" w:sz="0" w:space="0" w:color="auto"/>
                            <w:left w:val="none" w:sz="0" w:space="0" w:color="auto"/>
                            <w:bottom w:val="none" w:sz="0" w:space="0" w:color="auto"/>
                            <w:right w:val="none" w:sz="0" w:space="0" w:color="auto"/>
                          </w:divBdr>
                        </w:div>
                      </w:divsChild>
                    </w:div>
                    <w:div w:id="1677997758">
                      <w:marLeft w:val="0"/>
                      <w:marRight w:val="0"/>
                      <w:marTop w:val="0"/>
                      <w:marBottom w:val="0"/>
                      <w:divBdr>
                        <w:top w:val="none" w:sz="0" w:space="0" w:color="auto"/>
                        <w:left w:val="none" w:sz="0" w:space="0" w:color="auto"/>
                        <w:bottom w:val="single" w:sz="6" w:space="0" w:color="000000"/>
                        <w:right w:val="none" w:sz="0" w:space="0" w:color="auto"/>
                      </w:divBdr>
                      <w:divsChild>
                        <w:div w:id="1249264531">
                          <w:marLeft w:val="0"/>
                          <w:marRight w:val="0"/>
                          <w:marTop w:val="0"/>
                          <w:marBottom w:val="0"/>
                          <w:divBdr>
                            <w:top w:val="none" w:sz="0" w:space="0" w:color="auto"/>
                            <w:left w:val="none" w:sz="0" w:space="0" w:color="auto"/>
                            <w:bottom w:val="none" w:sz="0" w:space="0" w:color="auto"/>
                            <w:right w:val="none" w:sz="0" w:space="0" w:color="auto"/>
                          </w:divBdr>
                        </w:div>
                        <w:div w:id="119033093">
                          <w:marLeft w:val="0"/>
                          <w:marRight w:val="0"/>
                          <w:marTop w:val="0"/>
                          <w:marBottom w:val="0"/>
                          <w:divBdr>
                            <w:top w:val="none" w:sz="0" w:space="0" w:color="auto"/>
                            <w:left w:val="none" w:sz="0" w:space="0" w:color="auto"/>
                            <w:bottom w:val="none" w:sz="0" w:space="0" w:color="auto"/>
                            <w:right w:val="none" w:sz="0" w:space="0" w:color="auto"/>
                          </w:divBdr>
                        </w:div>
                      </w:divsChild>
                    </w:div>
                    <w:div w:id="272591281">
                      <w:marLeft w:val="0"/>
                      <w:marRight w:val="0"/>
                      <w:marTop w:val="0"/>
                      <w:marBottom w:val="0"/>
                      <w:divBdr>
                        <w:top w:val="none" w:sz="0" w:space="0" w:color="auto"/>
                        <w:left w:val="none" w:sz="0" w:space="0" w:color="auto"/>
                        <w:bottom w:val="single" w:sz="6" w:space="0" w:color="000000"/>
                        <w:right w:val="none" w:sz="0" w:space="0" w:color="auto"/>
                      </w:divBdr>
                      <w:divsChild>
                        <w:div w:id="610286845">
                          <w:marLeft w:val="0"/>
                          <w:marRight w:val="0"/>
                          <w:marTop w:val="0"/>
                          <w:marBottom w:val="0"/>
                          <w:divBdr>
                            <w:top w:val="none" w:sz="0" w:space="0" w:color="auto"/>
                            <w:left w:val="none" w:sz="0" w:space="0" w:color="auto"/>
                            <w:bottom w:val="none" w:sz="0" w:space="0" w:color="auto"/>
                            <w:right w:val="none" w:sz="0" w:space="0" w:color="auto"/>
                          </w:divBdr>
                        </w:div>
                        <w:div w:id="1272081926">
                          <w:marLeft w:val="0"/>
                          <w:marRight w:val="0"/>
                          <w:marTop w:val="0"/>
                          <w:marBottom w:val="0"/>
                          <w:divBdr>
                            <w:top w:val="none" w:sz="0" w:space="0" w:color="auto"/>
                            <w:left w:val="none" w:sz="0" w:space="0" w:color="auto"/>
                            <w:bottom w:val="none" w:sz="0" w:space="0" w:color="auto"/>
                            <w:right w:val="none" w:sz="0" w:space="0" w:color="auto"/>
                          </w:divBdr>
                        </w:div>
                      </w:divsChild>
                    </w:div>
                    <w:div w:id="962465028">
                      <w:marLeft w:val="0"/>
                      <w:marRight w:val="0"/>
                      <w:marTop w:val="0"/>
                      <w:marBottom w:val="0"/>
                      <w:divBdr>
                        <w:top w:val="none" w:sz="0" w:space="0" w:color="auto"/>
                        <w:left w:val="none" w:sz="0" w:space="0" w:color="auto"/>
                        <w:bottom w:val="single" w:sz="6" w:space="0" w:color="000000"/>
                        <w:right w:val="none" w:sz="0" w:space="0" w:color="auto"/>
                      </w:divBdr>
                      <w:divsChild>
                        <w:div w:id="1402678714">
                          <w:marLeft w:val="0"/>
                          <w:marRight w:val="0"/>
                          <w:marTop w:val="0"/>
                          <w:marBottom w:val="0"/>
                          <w:divBdr>
                            <w:top w:val="none" w:sz="0" w:space="0" w:color="auto"/>
                            <w:left w:val="none" w:sz="0" w:space="0" w:color="auto"/>
                            <w:bottom w:val="none" w:sz="0" w:space="0" w:color="auto"/>
                            <w:right w:val="none" w:sz="0" w:space="0" w:color="auto"/>
                          </w:divBdr>
                        </w:div>
                        <w:div w:id="1541015951">
                          <w:marLeft w:val="0"/>
                          <w:marRight w:val="0"/>
                          <w:marTop w:val="0"/>
                          <w:marBottom w:val="0"/>
                          <w:divBdr>
                            <w:top w:val="none" w:sz="0" w:space="0" w:color="auto"/>
                            <w:left w:val="none" w:sz="0" w:space="0" w:color="auto"/>
                            <w:bottom w:val="none" w:sz="0" w:space="0" w:color="auto"/>
                            <w:right w:val="none" w:sz="0" w:space="0" w:color="auto"/>
                          </w:divBdr>
                        </w:div>
                      </w:divsChild>
                    </w:div>
                    <w:div w:id="1264997884">
                      <w:marLeft w:val="0"/>
                      <w:marRight w:val="0"/>
                      <w:marTop w:val="0"/>
                      <w:marBottom w:val="0"/>
                      <w:divBdr>
                        <w:top w:val="none" w:sz="0" w:space="0" w:color="auto"/>
                        <w:left w:val="none" w:sz="0" w:space="0" w:color="auto"/>
                        <w:bottom w:val="single" w:sz="6" w:space="0" w:color="000000"/>
                        <w:right w:val="none" w:sz="0" w:space="0" w:color="auto"/>
                      </w:divBdr>
                      <w:divsChild>
                        <w:div w:id="1321470709">
                          <w:marLeft w:val="0"/>
                          <w:marRight w:val="0"/>
                          <w:marTop w:val="0"/>
                          <w:marBottom w:val="0"/>
                          <w:divBdr>
                            <w:top w:val="none" w:sz="0" w:space="0" w:color="auto"/>
                            <w:left w:val="none" w:sz="0" w:space="0" w:color="auto"/>
                            <w:bottom w:val="none" w:sz="0" w:space="0" w:color="auto"/>
                            <w:right w:val="none" w:sz="0" w:space="0" w:color="auto"/>
                          </w:divBdr>
                        </w:div>
                        <w:div w:id="1434743591">
                          <w:marLeft w:val="0"/>
                          <w:marRight w:val="0"/>
                          <w:marTop w:val="0"/>
                          <w:marBottom w:val="0"/>
                          <w:divBdr>
                            <w:top w:val="none" w:sz="0" w:space="0" w:color="auto"/>
                            <w:left w:val="none" w:sz="0" w:space="0" w:color="auto"/>
                            <w:bottom w:val="none" w:sz="0" w:space="0" w:color="auto"/>
                            <w:right w:val="none" w:sz="0" w:space="0" w:color="auto"/>
                          </w:divBdr>
                        </w:div>
                      </w:divsChild>
                    </w:div>
                    <w:div w:id="2090156263">
                      <w:marLeft w:val="0"/>
                      <w:marRight w:val="0"/>
                      <w:marTop w:val="0"/>
                      <w:marBottom w:val="0"/>
                      <w:divBdr>
                        <w:top w:val="none" w:sz="0" w:space="0" w:color="auto"/>
                        <w:left w:val="none" w:sz="0" w:space="0" w:color="auto"/>
                        <w:bottom w:val="single" w:sz="6" w:space="0" w:color="000000"/>
                        <w:right w:val="none" w:sz="0" w:space="0" w:color="auto"/>
                      </w:divBdr>
                      <w:divsChild>
                        <w:div w:id="1241598952">
                          <w:marLeft w:val="0"/>
                          <w:marRight w:val="0"/>
                          <w:marTop w:val="0"/>
                          <w:marBottom w:val="0"/>
                          <w:divBdr>
                            <w:top w:val="none" w:sz="0" w:space="0" w:color="auto"/>
                            <w:left w:val="none" w:sz="0" w:space="0" w:color="auto"/>
                            <w:bottom w:val="none" w:sz="0" w:space="0" w:color="auto"/>
                            <w:right w:val="none" w:sz="0" w:space="0" w:color="auto"/>
                          </w:divBdr>
                        </w:div>
                        <w:div w:id="743456005">
                          <w:marLeft w:val="0"/>
                          <w:marRight w:val="0"/>
                          <w:marTop w:val="0"/>
                          <w:marBottom w:val="0"/>
                          <w:divBdr>
                            <w:top w:val="none" w:sz="0" w:space="0" w:color="auto"/>
                            <w:left w:val="none" w:sz="0" w:space="0" w:color="auto"/>
                            <w:bottom w:val="none" w:sz="0" w:space="0" w:color="auto"/>
                            <w:right w:val="none" w:sz="0" w:space="0" w:color="auto"/>
                          </w:divBdr>
                        </w:div>
                      </w:divsChild>
                    </w:div>
                    <w:div w:id="103813789">
                      <w:marLeft w:val="0"/>
                      <w:marRight w:val="0"/>
                      <w:marTop w:val="0"/>
                      <w:marBottom w:val="0"/>
                      <w:divBdr>
                        <w:top w:val="none" w:sz="0" w:space="0" w:color="auto"/>
                        <w:left w:val="none" w:sz="0" w:space="0" w:color="auto"/>
                        <w:bottom w:val="single" w:sz="6" w:space="0" w:color="000000"/>
                        <w:right w:val="none" w:sz="0" w:space="0" w:color="auto"/>
                      </w:divBdr>
                      <w:divsChild>
                        <w:div w:id="1760637499">
                          <w:marLeft w:val="0"/>
                          <w:marRight w:val="0"/>
                          <w:marTop w:val="0"/>
                          <w:marBottom w:val="0"/>
                          <w:divBdr>
                            <w:top w:val="none" w:sz="0" w:space="0" w:color="auto"/>
                            <w:left w:val="none" w:sz="0" w:space="0" w:color="auto"/>
                            <w:bottom w:val="none" w:sz="0" w:space="0" w:color="auto"/>
                            <w:right w:val="none" w:sz="0" w:space="0" w:color="auto"/>
                          </w:divBdr>
                        </w:div>
                        <w:div w:id="40634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9772502">
      <w:bodyDiv w:val="1"/>
      <w:marLeft w:val="0"/>
      <w:marRight w:val="0"/>
      <w:marTop w:val="0"/>
      <w:marBottom w:val="0"/>
      <w:divBdr>
        <w:top w:val="none" w:sz="0" w:space="0" w:color="auto"/>
        <w:left w:val="none" w:sz="0" w:space="0" w:color="auto"/>
        <w:bottom w:val="none" w:sz="0" w:space="0" w:color="auto"/>
        <w:right w:val="none" w:sz="0" w:space="0" w:color="auto"/>
      </w:divBdr>
    </w:div>
    <w:div w:id="516817774">
      <w:bodyDiv w:val="1"/>
      <w:marLeft w:val="0"/>
      <w:marRight w:val="0"/>
      <w:marTop w:val="0"/>
      <w:marBottom w:val="0"/>
      <w:divBdr>
        <w:top w:val="none" w:sz="0" w:space="0" w:color="auto"/>
        <w:left w:val="none" w:sz="0" w:space="0" w:color="auto"/>
        <w:bottom w:val="none" w:sz="0" w:space="0" w:color="auto"/>
        <w:right w:val="none" w:sz="0" w:space="0" w:color="auto"/>
      </w:divBdr>
    </w:div>
    <w:div w:id="1758598757">
      <w:bodyDiv w:val="1"/>
      <w:marLeft w:val="0"/>
      <w:marRight w:val="0"/>
      <w:marTop w:val="0"/>
      <w:marBottom w:val="0"/>
      <w:divBdr>
        <w:top w:val="none" w:sz="0" w:space="0" w:color="auto"/>
        <w:left w:val="none" w:sz="0" w:space="0" w:color="auto"/>
        <w:bottom w:val="none" w:sz="0" w:space="0" w:color="auto"/>
        <w:right w:val="none" w:sz="0" w:space="0" w:color="auto"/>
      </w:divBdr>
      <w:divsChild>
        <w:div w:id="752360642">
          <w:marLeft w:val="0"/>
          <w:marRight w:val="0"/>
          <w:marTop w:val="0"/>
          <w:marBottom w:val="0"/>
          <w:divBdr>
            <w:top w:val="none" w:sz="0" w:space="0" w:color="auto"/>
            <w:left w:val="none" w:sz="0" w:space="0" w:color="auto"/>
            <w:bottom w:val="none" w:sz="0" w:space="0" w:color="auto"/>
            <w:right w:val="none" w:sz="0" w:space="0" w:color="auto"/>
          </w:divBdr>
        </w:div>
        <w:div w:id="1420760407">
          <w:marLeft w:val="0"/>
          <w:marRight w:val="0"/>
          <w:marTop w:val="0"/>
          <w:marBottom w:val="0"/>
          <w:divBdr>
            <w:top w:val="none" w:sz="0" w:space="0" w:color="auto"/>
            <w:left w:val="none" w:sz="0" w:space="0" w:color="auto"/>
            <w:bottom w:val="none" w:sz="0" w:space="0" w:color="auto"/>
            <w:right w:val="none" w:sz="0" w:space="0" w:color="auto"/>
          </w:divBdr>
        </w:div>
        <w:div w:id="921110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LON_LIB1\25783809\1</vt:lpstr>
    </vt:vector>
  </TitlesOfParts>
  <Company>Eversheds LLP</Company>
  <LinksUpToDate>false</LinksUpToDate>
  <CharactersWithSpaces>4638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LON_LIB1\25783809\1</dc:title>
  <dc:subject/>
  <dc:creator>LawD</dc:creator>
  <cp:keywords/>
  <dc:description/>
  <cp:lastModifiedBy>Eversheds Sutherland</cp:lastModifiedBy>
  <cp:revision>8</cp:revision>
  <cp:lastPrinted>2002-05-29T13:42:00Z</cp:lastPrinted>
  <dcterms:created xsi:type="dcterms:W3CDTF">2022-03-24T11:20:00Z</dcterms:created>
  <dcterms:modified xsi:type="dcterms:W3CDTF">2022-04-14T19:51:00Z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vt:lpwstr>
  </property>
  <property fmtid="{D5CDD505-2E9C-101B-9397-08002B2CF9AE}" pid="3" name="MatterID">
    <vt:lpwstr>1</vt:lpwstr>
  </property>
  <property fmtid="{D5CDD505-2E9C-101B-9397-08002B2CF9AE}" pid="4" name="eDOCS AutoSave">
    <vt:lpwstr>20220407160116495</vt:lpwstr>
  </property>
  <property fmtid="{D5CDD505-2E9C-101B-9397-08002B2CF9AE}" pid="5" name="DocType">
    <vt:lpwstr>DOC</vt:lpwstr>
  </property>
</Properties>
</file>