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01E" w:rsidRPr="00007255" w:rsidRDefault="00AD201E" w:rsidP="00752F11">
      <w:pPr>
        <w:pStyle w:val="Headline"/>
        <w:rPr>
          <w:sz w:val="40"/>
          <w:szCs w:val="40"/>
        </w:rPr>
      </w:pPr>
      <w:r w:rsidRPr="00007255">
        <w:rPr>
          <w:sz w:val="36"/>
          <w:szCs w:val="40"/>
        </w:rPr>
        <w:drawing>
          <wp:anchor distT="0" distB="0" distL="114300" distR="114300" simplePos="0" relativeHeight="251659264" behindDoc="1" locked="0" layoutInCell="1" allowOverlap="1" wp14:anchorId="182AEFDB" wp14:editId="4240611A">
            <wp:simplePos x="0" y="0"/>
            <wp:positionH relativeFrom="column">
              <wp:posOffset>-1440180</wp:posOffset>
            </wp:positionH>
            <wp:positionV relativeFrom="paragraph">
              <wp:posOffset>-655881</wp:posOffset>
            </wp:positionV>
            <wp:extent cx="1425575" cy="3455670"/>
            <wp:effectExtent l="0" t="0" r="3175" b="0"/>
            <wp:wrapNone/>
            <wp:docPr id="1" name="Picture 1" descr="C:\Users\mirh\AppData\Roaming\OpenText\DM\Temp\LDS_002-#6090459-v1-Eversheds_Sutherland_logo_-_MARGINS_SET_-_9_6cm_on_A4;_13_6cm_on_A3;_8_3cm_on_A5;_6_7cm_on_A6;_25cm_on_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rh\AppData\Roaming\OpenText\DM\Temp\LDS_002-#6090459-v1-Eversheds_Sutherland_logo_-_MARGINS_SET_-_9_6cm_on_A4;_13_6cm_on_A3;_8_3cm_on_A5;_6_7cm_on_A6;_25cm_on_A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5575" cy="3455670"/>
                    </a:xfrm>
                    <a:prstGeom prst="rect">
                      <a:avLst/>
                    </a:prstGeom>
                    <a:noFill/>
                    <a:ln>
                      <a:noFill/>
                    </a:ln>
                  </pic:spPr>
                </pic:pic>
              </a:graphicData>
            </a:graphic>
          </wp:anchor>
        </w:drawing>
      </w:r>
      <w:r w:rsidR="00246262" w:rsidRPr="00007255">
        <w:rPr>
          <w:sz w:val="36"/>
          <w:szCs w:val="40"/>
        </w:rPr>
        <w:t xml:space="preserve">Legal </w:t>
      </w:r>
      <w:r w:rsidR="00F97D91">
        <w:rPr>
          <w:sz w:val="36"/>
          <w:szCs w:val="40"/>
        </w:rPr>
        <w:t>PA</w:t>
      </w:r>
    </w:p>
    <w:tbl>
      <w:tblPr>
        <w:tblStyle w:val="Table1"/>
        <w:tblW w:w="5000" w:type="pct"/>
        <w:tblLook w:val="0480" w:firstRow="0" w:lastRow="0" w:firstColumn="1" w:lastColumn="0" w:noHBand="0" w:noVBand="1"/>
      </w:tblPr>
      <w:tblGrid>
        <w:gridCol w:w="4254"/>
        <w:gridCol w:w="3967"/>
      </w:tblGrid>
      <w:tr w:rsidR="00004FA4" w:rsidRPr="00004FA4" w:rsidTr="00004F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7" w:type="pct"/>
          </w:tcPr>
          <w:p w:rsidR="00004FA4" w:rsidRPr="00004FA4" w:rsidRDefault="00004FA4" w:rsidP="006B70D6">
            <w:pPr>
              <w:pStyle w:val="Body0"/>
              <w:spacing w:before="120" w:line="360" w:lineRule="auto"/>
            </w:pPr>
            <w:r w:rsidRPr="00004FA4">
              <w:t xml:space="preserve">Practice </w:t>
            </w:r>
            <w:r w:rsidR="00696437">
              <w:t>G</w:t>
            </w:r>
            <w:r w:rsidRPr="00004FA4">
              <w:t>roup/Global Operations team</w:t>
            </w:r>
          </w:p>
        </w:tc>
        <w:tc>
          <w:tcPr>
            <w:tcW w:w="2413" w:type="pct"/>
          </w:tcPr>
          <w:p w:rsidR="00004FA4" w:rsidRPr="00004FA4" w:rsidRDefault="00BC7A41" w:rsidP="006B70D6">
            <w:pPr>
              <w:pStyle w:val="Body0"/>
              <w:spacing w:before="120" w:line="360" w:lineRule="auto"/>
              <w:ind w:left="458"/>
              <w:cnfStyle w:val="000000100000" w:firstRow="0" w:lastRow="0" w:firstColumn="0" w:lastColumn="0" w:oddVBand="0" w:evenVBand="0" w:oddHBand="1" w:evenHBand="0" w:firstRowFirstColumn="0" w:firstRowLastColumn="0" w:lastRowFirstColumn="0" w:lastRowLastColumn="0"/>
            </w:pPr>
            <w:r>
              <w:t>Company Commercial</w:t>
            </w:r>
          </w:p>
        </w:tc>
      </w:tr>
      <w:tr w:rsidR="00004FA4" w:rsidRPr="00004FA4" w:rsidTr="00004FA4">
        <w:tc>
          <w:tcPr>
            <w:cnfStyle w:val="001000000000" w:firstRow="0" w:lastRow="0" w:firstColumn="1" w:lastColumn="0" w:oddVBand="0" w:evenVBand="0" w:oddHBand="0" w:evenHBand="0" w:firstRowFirstColumn="0" w:firstRowLastColumn="0" w:lastRowFirstColumn="0" w:lastRowLastColumn="0"/>
            <w:tcW w:w="2587" w:type="pct"/>
          </w:tcPr>
          <w:p w:rsidR="00004FA4" w:rsidRPr="00004FA4" w:rsidRDefault="00004FA4" w:rsidP="006B70D6">
            <w:pPr>
              <w:pStyle w:val="Body0"/>
              <w:spacing w:before="120" w:line="360" w:lineRule="auto"/>
            </w:pPr>
            <w:r>
              <w:t>Full time/Part time</w:t>
            </w:r>
          </w:p>
        </w:tc>
        <w:tc>
          <w:tcPr>
            <w:tcW w:w="2413" w:type="pct"/>
          </w:tcPr>
          <w:p w:rsidR="00004FA4" w:rsidRPr="00004FA4" w:rsidRDefault="00BC7A41" w:rsidP="006B70D6">
            <w:pPr>
              <w:pStyle w:val="Body0"/>
              <w:spacing w:before="120" w:line="360" w:lineRule="auto"/>
              <w:ind w:firstLine="458"/>
              <w:cnfStyle w:val="000000000000" w:firstRow="0" w:lastRow="0" w:firstColumn="0" w:lastColumn="0" w:oddVBand="0" w:evenVBand="0" w:oddHBand="0" w:evenHBand="0" w:firstRowFirstColumn="0" w:firstRowLastColumn="0" w:lastRowFirstColumn="0" w:lastRowLastColumn="0"/>
            </w:pPr>
            <w:r>
              <w:t>Full Time</w:t>
            </w:r>
          </w:p>
        </w:tc>
      </w:tr>
      <w:tr w:rsidR="00004FA4" w:rsidRPr="00004FA4" w:rsidTr="00004F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7" w:type="pct"/>
          </w:tcPr>
          <w:p w:rsidR="00004FA4" w:rsidRPr="00004FA4" w:rsidRDefault="00004FA4" w:rsidP="006B70D6">
            <w:pPr>
              <w:pStyle w:val="Body0"/>
              <w:spacing w:before="120" w:line="360" w:lineRule="auto"/>
            </w:pPr>
            <w:r>
              <w:t>Location</w:t>
            </w:r>
          </w:p>
        </w:tc>
        <w:tc>
          <w:tcPr>
            <w:tcW w:w="2413" w:type="pct"/>
          </w:tcPr>
          <w:p w:rsidR="00004FA4" w:rsidRPr="00004FA4" w:rsidRDefault="00BC7A41" w:rsidP="006B70D6">
            <w:pPr>
              <w:pStyle w:val="Body0"/>
              <w:spacing w:before="120" w:line="360" w:lineRule="auto"/>
              <w:ind w:firstLine="458"/>
              <w:cnfStyle w:val="000000100000" w:firstRow="0" w:lastRow="0" w:firstColumn="0" w:lastColumn="0" w:oddVBand="0" w:evenVBand="0" w:oddHBand="1" w:evenHBand="0" w:firstRowFirstColumn="0" w:firstRowLastColumn="0" w:lastRowFirstColumn="0" w:lastRowLastColumn="0"/>
            </w:pPr>
            <w:r>
              <w:t>Manchester</w:t>
            </w:r>
          </w:p>
        </w:tc>
      </w:tr>
    </w:tbl>
    <w:p w:rsidR="00AD201E" w:rsidRDefault="00004FA4" w:rsidP="00B8785C">
      <w:pPr>
        <w:pStyle w:val="Heading1"/>
        <w:spacing w:line="276" w:lineRule="auto"/>
      </w:pPr>
      <w:r>
        <w:t xml:space="preserve">About </w:t>
      </w:r>
      <w:r w:rsidRPr="00274D76">
        <w:t>Eversheds</w:t>
      </w:r>
      <w:r>
        <w:t xml:space="preserve"> Sutherland</w:t>
      </w:r>
    </w:p>
    <w:p w:rsidR="00AD201E" w:rsidRDefault="00AD201E" w:rsidP="00696437">
      <w:pPr>
        <w:pStyle w:val="Body0"/>
        <w:spacing w:before="240"/>
      </w:pPr>
      <w:r>
        <w:t xml:space="preserve">Eversheds Sutherland represents the combination of two firms with a shared culture and commitment to client service excellence. We are each known for our commercial awareness and industry knowledge and for providing innovative and tailored solution for every client. </w:t>
      </w:r>
    </w:p>
    <w:p w:rsidR="00AD201E" w:rsidRPr="002C31C1" w:rsidRDefault="00AD201E" w:rsidP="00AD201E">
      <w:pPr>
        <w:pStyle w:val="Body0"/>
      </w:pPr>
      <w:r w:rsidRPr="002C31C1">
        <w:t xml:space="preserve">As a full service </w:t>
      </w:r>
      <w:r w:rsidR="00281057" w:rsidRPr="002C31C1">
        <w:t>global practice</w:t>
      </w:r>
      <w:r w:rsidRPr="002C31C1">
        <w:t>,</w:t>
      </w:r>
      <w:r w:rsidR="006F1701" w:rsidRPr="002C31C1">
        <w:t xml:space="preserve"> </w:t>
      </w:r>
      <w:r w:rsidRPr="002C31C1">
        <w:t>we act</w:t>
      </w:r>
      <w:r w:rsidR="006F1701" w:rsidRPr="002C31C1">
        <w:t xml:space="preserve"> </w:t>
      </w:r>
      <w:r w:rsidRPr="002C31C1">
        <w:t xml:space="preserve">for the public and private sector across the UK, Europe, Middle East, Africa, Asia and the US providing legal advice to clients across its company commercial, human resources, litigation and dispute management, and real estate practices. </w:t>
      </w:r>
    </w:p>
    <w:p w:rsidR="00AD201E" w:rsidRDefault="00AD201E" w:rsidP="00AD201E">
      <w:pPr>
        <w:pStyle w:val="Body0"/>
      </w:pPr>
      <w:r>
        <w:t xml:space="preserve">With </w:t>
      </w:r>
      <w:r w:rsidR="00007255">
        <w:rPr>
          <w:b/>
          <w:bCs/>
          <w:color w:val="5BC5F2"/>
        </w:rPr>
        <w:t>69</w:t>
      </w:r>
      <w:r w:rsidRPr="00004FA4">
        <w:rPr>
          <w:b/>
          <w:bCs/>
          <w:color w:val="5BC5F2"/>
        </w:rPr>
        <w:t xml:space="preserve"> offices</w:t>
      </w:r>
      <w:r w:rsidRPr="00004FA4">
        <w:rPr>
          <w:color w:val="5BC5F2"/>
        </w:rPr>
        <w:t xml:space="preserve"> </w:t>
      </w:r>
      <w:r>
        <w:t xml:space="preserve">across </w:t>
      </w:r>
      <w:r w:rsidRPr="00004FA4">
        <w:rPr>
          <w:b/>
          <w:bCs/>
          <w:color w:val="5BC5F2"/>
        </w:rPr>
        <w:t>34 countries</w:t>
      </w:r>
      <w:r w:rsidRPr="00004FA4">
        <w:rPr>
          <w:color w:val="5BC5F2"/>
        </w:rPr>
        <w:t xml:space="preserve"> </w:t>
      </w:r>
      <w:r>
        <w:t xml:space="preserve">worldwide, we have become one of the largest law </w:t>
      </w:r>
      <w:r w:rsidR="001B432E">
        <w:t>practices</w:t>
      </w:r>
      <w:r>
        <w:t xml:space="preserve"> in the world and a great place to work and develop your career.</w:t>
      </w:r>
    </w:p>
    <w:p w:rsidR="00AD201E" w:rsidRDefault="00402ED3" w:rsidP="00B8785C">
      <w:pPr>
        <w:pStyle w:val="Heading1"/>
        <w:spacing w:line="276" w:lineRule="auto"/>
      </w:pPr>
      <w:r>
        <w:t>The Team</w:t>
      </w:r>
    </w:p>
    <w:p w:rsidR="00BC7A41" w:rsidRPr="00BC7A41" w:rsidRDefault="00BC7A41" w:rsidP="00BC7A41">
      <w:pPr>
        <w:rPr>
          <w:sz w:val="16"/>
          <w:szCs w:val="16"/>
        </w:rPr>
      </w:pPr>
      <w:r w:rsidRPr="00BC7A41">
        <w:rPr>
          <w:sz w:val="16"/>
          <w:szCs w:val="16"/>
          <w:lang w:val="en"/>
        </w:rPr>
        <w:t xml:space="preserve">Our Corporate and Banking team is a leading practice. Thanks to our resources, we are able to adopt a much more multidisciplinary approach to the way that we do business that delivers efficiency and results. Our lawyers are also supported by experienced, sector-focused experts to provide an unrivalled and seamless international offering. </w:t>
      </w:r>
      <w:r w:rsidRPr="00BC7A41">
        <w:rPr>
          <w:sz w:val="16"/>
          <w:szCs w:val="16"/>
          <w:lang w:val="en"/>
        </w:rPr>
        <w:br/>
      </w:r>
      <w:r w:rsidRPr="00BC7A41">
        <w:rPr>
          <w:sz w:val="16"/>
          <w:szCs w:val="16"/>
          <w:lang w:val="en"/>
        </w:rPr>
        <w:br/>
      </w:r>
      <w:r w:rsidRPr="00BC7A41">
        <w:rPr>
          <w:color w:val="000000"/>
          <w:sz w:val="16"/>
          <w:szCs w:val="16"/>
        </w:rPr>
        <w:t xml:space="preserve">The </w:t>
      </w:r>
      <w:r w:rsidRPr="00BC7A41">
        <w:rPr>
          <w:sz w:val="16"/>
          <w:szCs w:val="16"/>
        </w:rPr>
        <w:t>Company Commercial</w:t>
      </w:r>
      <w:r w:rsidRPr="00BC7A41">
        <w:rPr>
          <w:color w:val="000000"/>
          <w:sz w:val="16"/>
          <w:szCs w:val="16"/>
        </w:rPr>
        <w:t xml:space="preserve"> support team in </w:t>
      </w:r>
      <w:r w:rsidRPr="00BC7A41">
        <w:rPr>
          <w:sz w:val="16"/>
          <w:szCs w:val="16"/>
        </w:rPr>
        <w:t>Manchester</w:t>
      </w:r>
      <w:r w:rsidRPr="00BC7A41">
        <w:rPr>
          <w:color w:val="000000"/>
          <w:sz w:val="16"/>
          <w:szCs w:val="16"/>
        </w:rPr>
        <w:t xml:space="preserve"> consists of </w:t>
      </w:r>
      <w:r w:rsidRPr="00BC7A41">
        <w:rPr>
          <w:sz w:val="16"/>
          <w:szCs w:val="16"/>
        </w:rPr>
        <w:t xml:space="preserve">6 Legal </w:t>
      </w:r>
      <w:r w:rsidR="00F97D91">
        <w:rPr>
          <w:sz w:val="16"/>
          <w:szCs w:val="16"/>
        </w:rPr>
        <w:t>PA’s</w:t>
      </w:r>
      <w:r w:rsidRPr="00BC7A41">
        <w:rPr>
          <w:sz w:val="16"/>
          <w:szCs w:val="16"/>
        </w:rPr>
        <w:t xml:space="preserve">, 1 Evening </w:t>
      </w:r>
      <w:r w:rsidR="00F97D91">
        <w:rPr>
          <w:sz w:val="16"/>
          <w:szCs w:val="16"/>
        </w:rPr>
        <w:t>PA</w:t>
      </w:r>
      <w:r w:rsidRPr="00BC7A41">
        <w:rPr>
          <w:sz w:val="16"/>
          <w:szCs w:val="16"/>
        </w:rPr>
        <w:t>, 1 Billing Coordinator, 1 Administration Assistant and 1 Apprentice wh</w:t>
      </w:r>
      <w:r w:rsidRPr="00BC7A41">
        <w:rPr>
          <w:color w:val="000000"/>
          <w:sz w:val="16"/>
          <w:szCs w:val="16"/>
        </w:rPr>
        <w:t xml:space="preserve">o are responsible for supporting </w:t>
      </w:r>
      <w:r w:rsidRPr="00BC7A41">
        <w:rPr>
          <w:sz w:val="16"/>
          <w:szCs w:val="16"/>
        </w:rPr>
        <w:t>46</w:t>
      </w:r>
      <w:r w:rsidRPr="00BC7A41">
        <w:rPr>
          <w:color w:val="000000"/>
          <w:sz w:val="16"/>
          <w:szCs w:val="16"/>
        </w:rPr>
        <w:t xml:space="preserve"> fee earners ranging from </w:t>
      </w:r>
      <w:r w:rsidRPr="00BC7A41">
        <w:rPr>
          <w:sz w:val="16"/>
          <w:szCs w:val="16"/>
        </w:rPr>
        <w:t>Partner to Paralegals</w:t>
      </w:r>
      <w:r w:rsidRPr="00BC7A41">
        <w:rPr>
          <w:color w:val="000000"/>
          <w:sz w:val="16"/>
          <w:szCs w:val="16"/>
        </w:rPr>
        <w:t>.</w:t>
      </w:r>
    </w:p>
    <w:p w:rsidR="00402B98" w:rsidRDefault="00402B98" w:rsidP="00402B98">
      <w:pPr>
        <w:pStyle w:val="Heading1"/>
        <w:spacing w:line="276" w:lineRule="auto"/>
      </w:pPr>
      <w:r>
        <w:t>Role Purpose</w:t>
      </w:r>
    </w:p>
    <w:p w:rsidR="00402B98" w:rsidRDefault="00402B98" w:rsidP="00402B98">
      <w:pPr>
        <w:rPr>
          <w:sz w:val="16"/>
          <w:szCs w:val="16"/>
        </w:rPr>
      </w:pPr>
      <w:r>
        <w:rPr>
          <w:sz w:val="16"/>
          <w:szCs w:val="16"/>
        </w:rPr>
        <w:t xml:space="preserve">The role of Legal </w:t>
      </w:r>
      <w:r w:rsidR="00F97D91">
        <w:rPr>
          <w:sz w:val="16"/>
          <w:szCs w:val="16"/>
        </w:rPr>
        <w:t>PA</w:t>
      </w:r>
      <w:r>
        <w:rPr>
          <w:sz w:val="16"/>
          <w:szCs w:val="16"/>
        </w:rPr>
        <w:t xml:space="preserve"> is to work closely with our </w:t>
      </w:r>
      <w:r w:rsidR="001F6903">
        <w:rPr>
          <w:sz w:val="16"/>
          <w:szCs w:val="16"/>
        </w:rPr>
        <w:t>fee earners</w:t>
      </w:r>
      <w:r>
        <w:rPr>
          <w:sz w:val="16"/>
          <w:szCs w:val="16"/>
        </w:rPr>
        <w:t>, with a proactive approach, taking ownership of tasks through to completion and going above and bey</w:t>
      </w:r>
      <w:bookmarkStart w:id="0" w:name="_GoBack"/>
      <w:bookmarkEnd w:id="0"/>
      <w:r>
        <w:rPr>
          <w:sz w:val="16"/>
          <w:szCs w:val="16"/>
        </w:rPr>
        <w:t>ond to fulfil business needs.</w:t>
      </w:r>
    </w:p>
    <w:p w:rsidR="00402B98" w:rsidRDefault="00402B98" w:rsidP="00402B98">
      <w:pPr>
        <w:rPr>
          <w:sz w:val="16"/>
          <w:szCs w:val="16"/>
        </w:rPr>
      </w:pPr>
    </w:p>
    <w:p w:rsidR="00402B98" w:rsidRPr="00402B98" w:rsidRDefault="00402B98" w:rsidP="00402B98">
      <w:pPr>
        <w:rPr>
          <w:sz w:val="16"/>
          <w:szCs w:val="16"/>
        </w:rPr>
      </w:pPr>
      <w:r>
        <w:rPr>
          <w:sz w:val="16"/>
          <w:szCs w:val="16"/>
        </w:rPr>
        <w:t xml:space="preserve">Our Legal </w:t>
      </w:r>
      <w:r w:rsidR="00F97D91">
        <w:rPr>
          <w:sz w:val="16"/>
          <w:szCs w:val="16"/>
        </w:rPr>
        <w:t>PA’s</w:t>
      </w:r>
      <w:r>
        <w:rPr>
          <w:sz w:val="16"/>
          <w:szCs w:val="16"/>
        </w:rPr>
        <w:t xml:space="preserve"> are responsible for a wide and varied range of </w:t>
      </w:r>
      <w:r w:rsidR="001F6903">
        <w:rPr>
          <w:sz w:val="16"/>
          <w:szCs w:val="16"/>
        </w:rPr>
        <w:t>tasks</w:t>
      </w:r>
      <w:r>
        <w:rPr>
          <w:sz w:val="16"/>
          <w:szCs w:val="16"/>
        </w:rPr>
        <w:t xml:space="preserve"> to support our business. We empower our people to stretch their skills and encourage ongoing personal and professional development, leading by example to junior team members. To increase motivation and help you succeed, we offer a variety of technical training and soft skills courses and are committed to a culture of continuous feedback. </w:t>
      </w:r>
    </w:p>
    <w:p w:rsidR="00281057" w:rsidRDefault="00281057" w:rsidP="00B07095">
      <w:pPr>
        <w:pStyle w:val="Body0"/>
      </w:pPr>
    </w:p>
    <w:p w:rsidR="00A21BDF" w:rsidRPr="00402ED3" w:rsidRDefault="00281057" w:rsidP="00B8785C">
      <w:pPr>
        <w:pStyle w:val="Heading1"/>
        <w:spacing w:before="120" w:line="360" w:lineRule="auto"/>
      </w:pPr>
      <w:r>
        <w:t>Why Us?</w:t>
      </w:r>
    </w:p>
    <w:p w:rsidR="00040D8C" w:rsidRPr="00707193" w:rsidRDefault="00040D8C" w:rsidP="00040D8C">
      <w:pPr>
        <w:pStyle w:val="Bullet"/>
        <w:spacing w:line="360" w:lineRule="auto"/>
      </w:pPr>
      <w:r>
        <w:rPr>
          <w:b/>
        </w:rPr>
        <w:t xml:space="preserve">Agile – </w:t>
      </w:r>
      <w:r>
        <w:t>Flexible</w:t>
      </w:r>
      <w:r w:rsidRPr="00707193">
        <w:t xml:space="preserve"> working</w:t>
      </w:r>
      <w:r>
        <w:rPr>
          <w:b/>
        </w:rPr>
        <w:t xml:space="preserve"> </w:t>
      </w:r>
      <w:r w:rsidRPr="006B2E75">
        <w:t>opportunities</w:t>
      </w:r>
    </w:p>
    <w:p w:rsidR="00040D8C" w:rsidRPr="00707193" w:rsidRDefault="00040D8C" w:rsidP="00040D8C">
      <w:pPr>
        <w:pStyle w:val="Bullet"/>
        <w:spacing w:line="360" w:lineRule="auto"/>
      </w:pPr>
      <w:r w:rsidRPr="00707193">
        <w:rPr>
          <w:b/>
        </w:rPr>
        <w:t>Benefits</w:t>
      </w:r>
      <w:r>
        <w:t xml:space="preserve"> – Comprehensive benefits package</w:t>
      </w:r>
    </w:p>
    <w:p w:rsidR="00040D8C" w:rsidRPr="00BE2EB6" w:rsidRDefault="00040D8C" w:rsidP="00040D8C">
      <w:pPr>
        <w:pStyle w:val="Bullet"/>
        <w:spacing w:line="360" w:lineRule="auto"/>
      </w:pPr>
      <w:r>
        <w:rPr>
          <w:b/>
        </w:rPr>
        <w:t xml:space="preserve">Corporate Social Responsibility </w:t>
      </w:r>
      <w:r>
        <w:t xml:space="preserve">(CSR) – Charitable trusts and volunteering </w:t>
      </w:r>
    </w:p>
    <w:p w:rsidR="00040D8C" w:rsidRPr="00BE2EB6" w:rsidRDefault="00040D8C" w:rsidP="00040D8C">
      <w:pPr>
        <w:pStyle w:val="Bullet"/>
        <w:spacing w:line="360" w:lineRule="auto"/>
      </w:pPr>
      <w:r w:rsidRPr="00376F54">
        <w:rPr>
          <w:b/>
        </w:rPr>
        <w:t>Culture</w:t>
      </w:r>
      <w:r>
        <w:t xml:space="preserve"> – Wellbeing, supportive, inclusive and diverse</w:t>
      </w:r>
    </w:p>
    <w:p w:rsidR="00040D8C" w:rsidRPr="00BE2EB6" w:rsidRDefault="00040D8C" w:rsidP="00040D8C">
      <w:pPr>
        <w:pStyle w:val="Bullet"/>
        <w:spacing w:line="360" w:lineRule="auto"/>
      </w:pPr>
      <w:r w:rsidRPr="00376F54">
        <w:rPr>
          <w:b/>
        </w:rPr>
        <w:t>Innovation</w:t>
      </w:r>
      <w:r>
        <w:t xml:space="preserve"> – Winner of a number of Innovation Awards</w:t>
      </w:r>
    </w:p>
    <w:p w:rsidR="00F3591C" w:rsidRDefault="00F3591C" w:rsidP="00707193">
      <w:pPr>
        <w:pStyle w:val="Bullet"/>
        <w:spacing w:line="360" w:lineRule="auto"/>
      </w:pPr>
      <w:r w:rsidRPr="00376F54">
        <w:rPr>
          <w:b/>
        </w:rPr>
        <w:t>Opp</w:t>
      </w:r>
      <w:r w:rsidR="00707193">
        <w:rPr>
          <w:b/>
        </w:rPr>
        <w:t>ortunities</w:t>
      </w:r>
      <w:r>
        <w:t xml:space="preserve"> – Development, </w:t>
      </w:r>
      <w:r w:rsidR="006B2E75">
        <w:t xml:space="preserve">mentoring, </w:t>
      </w:r>
      <w:r>
        <w:t xml:space="preserve">STEP training </w:t>
      </w:r>
      <w:r w:rsidR="006B2E75">
        <w:t>pr</w:t>
      </w:r>
      <w:r>
        <w:t>ogramme</w:t>
      </w:r>
      <w:r w:rsidR="006B2E75">
        <w:t xml:space="preserve"> and secondments</w:t>
      </w:r>
    </w:p>
    <w:p w:rsidR="00281057" w:rsidRDefault="00F3591C" w:rsidP="00707193">
      <w:pPr>
        <w:pStyle w:val="Bullet"/>
        <w:spacing w:line="360" w:lineRule="auto"/>
      </w:pPr>
      <w:r w:rsidRPr="00376F54">
        <w:rPr>
          <w:b/>
        </w:rPr>
        <w:t>Reputation</w:t>
      </w:r>
      <w:r>
        <w:t xml:space="preserve"> – UK’s strongest law brand</w:t>
      </w:r>
    </w:p>
    <w:p w:rsidR="00281057" w:rsidRDefault="00281057" w:rsidP="00004FA4">
      <w:pPr>
        <w:pStyle w:val="Body0"/>
      </w:pPr>
    </w:p>
    <w:p w:rsidR="00696437" w:rsidRDefault="00696437" w:rsidP="00004FA4">
      <w:pPr>
        <w:pStyle w:val="Body0"/>
      </w:pPr>
    </w:p>
    <w:p w:rsidR="00281057" w:rsidRDefault="00281057" w:rsidP="00007255">
      <w:pPr>
        <w:pStyle w:val="Heading1"/>
        <w:sectPr w:rsidR="00281057" w:rsidSect="00007255">
          <w:footerReference w:type="default" r:id="rId10"/>
          <w:pgSz w:w="11907" w:h="16840" w:code="9"/>
          <w:pgMar w:top="993" w:right="1418" w:bottom="1418" w:left="2268" w:header="454" w:footer="454" w:gutter="0"/>
          <w:cols w:space="708"/>
          <w:docGrid w:linePitch="272"/>
        </w:sectPr>
      </w:pPr>
    </w:p>
    <w:p w:rsidR="00007255" w:rsidRDefault="00007255" w:rsidP="00CB417A">
      <w:pPr>
        <w:pStyle w:val="Heading1"/>
      </w:pPr>
      <w:r>
        <w:lastRenderedPageBreak/>
        <w:t>The Role</w:t>
      </w:r>
    </w:p>
    <w:tbl>
      <w:tblPr>
        <w:tblW w:w="5001" w:type="pct"/>
        <w:tblLook w:val="04A0" w:firstRow="1" w:lastRow="0" w:firstColumn="1" w:lastColumn="0" w:noHBand="0" w:noVBand="1"/>
      </w:tblPr>
      <w:tblGrid>
        <w:gridCol w:w="5103"/>
        <w:gridCol w:w="5104"/>
      </w:tblGrid>
      <w:tr w:rsidR="00050771" w:rsidRPr="00402ED3" w:rsidTr="00050771">
        <w:trPr>
          <w:trHeight w:val="3860"/>
        </w:trPr>
        <w:tc>
          <w:tcPr>
            <w:tcW w:w="2500" w:type="pct"/>
            <w:tcBorders>
              <w:right w:val="single" w:sz="4" w:space="0" w:color="D0D0CE"/>
            </w:tcBorders>
          </w:tcPr>
          <w:p w:rsidR="00050771" w:rsidRDefault="00050771" w:rsidP="00B70330">
            <w:pPr>
              <w:pStyle w:val="Bullet"/>
              <w:spacing w:after="80"/>
            </w:pPr>
            <w:r>
              <w:t>Comprehensive and proactive diary and travel management, anticipating future demands of team members and actions required</w:t>
            </w:r>
          </w:p>
          <w:p w:rsidR="00050771" w:rsidRDefault="00050771" w:rsidP="00B70330">
            <w:pPr>
              <w:pStyle w:val="Bullet"/>
              <w:spacing w:after="80"/>
            </w:pPr>
            <w:r>
              <w:t>Organising and planning meetings, to include coordinating agendas and papers for internal and external meetings, booking travel and arranging for necessary equipment and refreshments</w:t>
            </w:r>
          </w:p>
          <w:p w:rsidR="00050771" w:rsidRPr="00402ED3" w:rsidRDefault="00050771" w:rsidP="00007255">
            <w:pPr>
              <w:pStyle w:val="Bullet"/>
              <w:spacing w:after="80"/>
            </w:pPr>
            <w:r>
              <w:t>Managing workflow of typing, making appropriate use of the firm’s outsourced service</w:t>
            </w:r>
          </w:p>
          <w:p w:rsidR="00050771" w:rsidRDefault="00050771" w:rsidP="00007255">
            <w:pPr>
              <w:pStyle w:val="Bullet"/>
              <w:spacing w:after="80"/>
            </w:pPr>
            <w:r>
              <w:t>Acting as liaison point for clients and colleagues</w:t>
            </w:r>
          </w:p>
          <w:p w:rsidR="00050771" w:rsidRDefault="00050771" w:rsidP="00007255">
            <w:pPr>
              <w:pStyle w:val="Bullet"/>
              <w:spacing w:after="80"/>
            </w:pPr>
            <w:r>
              <w:t>Dealing and screening calls, delivering a positive client experience</w:t>
            </w:r>
          </w:p>
          <w:p w:rsidR="00050771" w:rsidRDefault="00050771" w:rsidP="00007255">
            <w:pPr>
              <w:pStyle w:val="Bullet"/>
              <w:spacing w:after="80"/>
            </w:pPr>
            <w:r>
              <w:t>Assisting with client queries during Fee Earner absences/mailbox management and forwarding on as necessary</w:t>
            </w:r>
          </w:p>
          <w:p w:rsidR="00050771" w:rsidRDefault="00050771" w:rsidP="00007255">
            <w:pPr>
              <w:pStyle w:val="Bullet"/>
              <w:spacing w:after="80"/>
            </w:pPr>
            <w:r>
              <w:t>Be a champion for process changes</w:t>
            </w:r>
          </w:p>
          <w:p w:rsidR="00050771" w:rsidRPr="00402ED3" w:rsidRDefault="00050771" w:rsidP="00007255">
            <w:pPr>
              <w:pStyle w:val="Bullet"/>
            </w:pPr>
            <w:r>
              <w:t>Paper and electronic filing</w:t>
            </w:r>
          </w:p>
        </w:tc>
        <w:tc>
          <w:tcPr>
            <w:tcW w:w="2500" w:type="pct"/>
            <w:tcBorders>
              <w:left w:val="single" w:sz="4" w:space="0" w:color="D0D0CE"/>
            </w:tcBorders>
          </w:tcPr>
          <w:p w:rsidR="00050771" w:rsidRDefault="00050771" w:rsidP="00B70330">
            <w:pPr>
              <w:pStyle w:val="Bullet"/>
              <w:spacing w:after="80"/>
            </w:pPr>
            <w:r>
              <w:t>Providing comprehensive financial administrative support to Legal Advisers; ensuring compliance with legal, firm wide and practice group specific policies and procedures</w:t>
            </w:r>
          </w:p>
          <w:p w:rsidR="00050771" w:rsidRPr="00402ED3" w:rsidRDefault="00050771" w:rsidP="00007255">
            <w:pPr>
              <w:pStyle w:val="Bullet"/>
              <w:spacing w:after="80"/>
            </w:pPr>
            <w:r>
              <w:t>Proactive billing and financial support including: monthly/quarterly billing runs, management of client accounts, resolving internal/external financial queries, preparation and submission or p</w:t>
            </w:r>
            <w:r w:rsidR="00DA7F8C">
              <w:t xml:space="preserve">ayment of third party invoices and </w:t>
            </w:r>
            <w:r>
              <w:t>dealing with incoming and outgoing monies</w:t>
            </w:r>
          </w:p>
          <w:p w:rsidR="00050771" w:rsidRDefault="00050771" w:rsidP="00007255">
            <w:pPr>
              <w:pStyle w:val="Bullet"/>
              <w:spacing w:after="80"/>
            </w:pPr>
            <w:r>
              <w:t>Managing the end to end file management process</w:t>
            </w:r>
          </w:p>
          <w:p w:rsidR="00050771" w:rsidRDefault="00050771" w:rsidP="00007255">
            <w:pPr>
              <w:pStyle w:val="Bullet"/>
              <w:spacing w:after="80"/>
            </w:pPr>
            <w:r>
              <w:t>Pitch/PowerPoint creation for Partners/Fee Earner group liaising with the marketing/pitch team as needed</w:t>
            </w:r>
          </w:p>
          <w:p w:rsidR="00050771" w:rsidRPr="00402ED3" w:rsidRDefault="00050771" w:rsidP="00007255">
            <w:pPr>
              <w:pStyle w:val="Bullet"/>
            </w:pPr>
            <w:r>
              <w:t>Marketing/business development, organising events, creating interaction working lists, flyers, communicating with attendees on requirements and dealing with the end to end process</w:t>
            </w:r>
          </w:p>
        </w:tc>
      </w:tr>
    </w:tbl>
    <w:p w:rsidR="00AD201E" w:rsidRDefault="00402ED3" w:rsidP="00CB417A">
      <w:pPr>
        <w:pStyle w:val="Heading1"/>
        <w:spacing w:before="120"/>
      </w:pPr>
      <w:r>
        <w:t xml:space="preserve">Skills and </w:t>
      </w:r>
      <w:r w:rsidR="00BC08E1">
        <w:t>E</w:t>
      </w:r>
      <w:r>
        <w:t>xperience</w:t>
      </w:r>
    </w:p>
    <w:tbl>
      <w:tblPr>
        <w:tblW w:w="5000" w:type="pct"/>
        <w:tblLook w:val="04A0" w:firstRow="1" w:lastRow="0" w:firstColumn="1" w:lastColumn="0" w:noHBand="0" w:noVBand="1"/>
      </w:tblPr>
      <w:tblGrid>
        <w:gridCol w:w="5102"/>
        <w:gridCol w:w="5103"/>
      </w:tblGrid>
      <w:tr w:rsidR="00402ED3" w:rsidRPr="00402ED3" w:rsidTr="00296FE8">
        <w:trPr>
          <w:trHeight w:val="739"/>
        </w:trPr>
        <w:tc>
          <w:tcPr>
            <w:tcW w:w="2500" w:type="pct"/>
            <w:tcBorders>
              <w:right w:val="single" w:sz="4" w:space="0" w:color="D0D0CE"/>
            </w:tcBorders>
          </w:tcPr>
          <w:p w:rsidR="00833F29" w:rsidRDefault="00833F29" w:rsidP="00296FE8">
            <w:pPr>
              <w:pStyle w:val="Bullet"/>
              <w:spacing w:after="80"/>
            </w:pPr>
            <w:r>
              <w:t xml:space="preserve">Experience of working within </w:t>
            </w:r>
            <w:r w:rsidR="00BC7A41">
              <w:t>Corporate or Banking</w:t>
            </w:r>
          </w:p>
          <w:p w:rsidR="00BC7A41" w:rsidRDefault="00BC7A41" w:rsidP="00296FE8">
            <w:pPr>
              <w:pStyle w:val="Bullet"/>
              <w:spacing w:after="80"/>
            </w:pPr>
            <w:r>
              <w:t>Experience of transactional work</w:t>
            </w:r>
          </w:p>
          <w:p w:rsidR="00833F29" w:rsidRDefault="00833F29" w:rsidP="00296FE8">
            <w:pPr>
              <w:pStyle w:val="Bullet"/>
              <w:spacing w:after="80"/>
            </w:pPr>
            <w:r>
              <w:t>Experience of providing Secretarial/PA support to senior team members</w:t>
            </w:r>
          </w:p>
          <w:p w:rsidR="00833F29" w:rsidRDefault="00833F29" w:rsidP="00296FE8">
            <w:pPr>
              <w:pStyle w:val="Bullet"/>
              <w:spacing w:after="80"/>
            </w:pPr>
            <w:r>
              <w:t>Excellent communication, organisation and interpersonal skills, with the confidence to liaise with senior team members</w:t>
            </w:r>
          </w:p>
          <w:p w:rsidR="00402ED3" w:rsidRPr="00402ED3" w:rsidRDefault="00402ED3" w:rsidP="00BC7A41">
            <w:pPr>
              <w:pStyle w:val="Bullet"/>
              <w:numPr>
                <w:ilvl w:val="0"/>
                <w:numId w:val="0"/>
              </w:numPr>
              <w:spacing w:after="80"/>
            </w:pPr>
          </w:p>
        </w:tc>
        <w:tc>
          <w:tcPr>
            <w:tcW w:w="2500" w:type="pct"/>
            <w:tcBorders>
              <w:left w:val="single" w:sz="4" w:space="0" w:color="D0D0CE"/>
            </w:tcBorders>
          </w:tcPr>
          <w:p w:rsidR="00833F29" w:rsidRDefault="00BC7A41" w:rsidP="00296FE8">
            <w:pPr>
              <w:pStyle w:val="Bullet"/>
              <w:spacing w:after="80"/>
            </w:pPr>
            <w:r>
              <w:t xml:space="preserve">Seeks to provide an outstanding level of client services at all times </w:t>
            </w:r>
            <w:r w:rsidR="00833F29">
              <w:t>Excellent problem solving skills and using initiative, anticipates what is needed and takes appropriate action</w:t>
            </w:r>
          </w:p>
          <w:p w:rsidR="00A9003A" w:rsidRDefault="00A9003A" w:rsidP="00A9003A">
            <w:pPr>
              <w:pStyle w:val="Bullet"/>
            </w:pPr>
            <w:r>
              <w:t>Desire to strive and go the extra mile</w:t>
            </w:r>
          </w:p>
          <w:p w:rsidR="00833F29" w:rsidRDefault="00833F29" w:rsidP="00296FE8">
            <w:pPr>
              <w:pStyle w:val="Bullet"/>
              <w:spacing w:after="80"/>
            </w:pPr>
            <w:r>
              <w:t>Strong team ethic; offer to support where necessary</w:t>
            </w:r>
          </w:p>
          <w:p w:rsidR="00402ED3" w:rsidRPr="00402ED3" w:rsidRDefault="00833F29" w:rsidP="00296FE8">
            <w:pPr>
              <w:pStyle w:val="Bullet"/>
              <w:spacing w:after="80"/>
            </w:pPr>
            <w:r>
              <w:t>Good relationship building skills, both internal and external</w:t>
            </w:r>
          </w:p>
        </w:tc>
      </w:tr>
    </w:tbl>
    <w:p w:rsidR="00AD201E" w:rsidRPr="00041641" w:rsidRDefault="00402ED3" w:rsidP="00CB417A">
      <w:pPr>
        <w:pStyle w:val="Heading1"/>
        <w:spacing w:before="120"/>
      </w:pPr>
      <w:r>
        <w:t>Values</w:t>
      </w:r>
    </w:p>
    <w:p w:rsidR="00AD201E" w:rsidRDefault="002B6685" w:rsidP="00296FE8">
      <w:pPr>
        <w:pStyle w:val="Heading2"/>
      </w:pPr>
      <w:r>
        <w:t>Together we are</w:t>
      </w:r>
    </w:p>
    <w:tbl>
      <w:tblPr>
        <w:tblW w:w="5000" w:type="pct"/>
        <w:jc w:val="center"/>
        <w:tblLook w:val="0000" w:firstRow="0" w:lastRow="0" w:firstColumn="0" w:lastColumn="0" w:noHBand="0" w:noVBand="0"/>
      </w:tblPr>
      <w:tblGrid>
        <w:gridCol w:w="3401"/>
        <w:gridCol w:w="3402"/>
        <w:gridCol w:w="3402"/>
      </w:tblGrid>
      <w:tr w:rsidR="00720FAC" w:rsidRPr="00DA7F8C" w:rsidTr="00296FE8">
        <w:trPr>
          <w:jc w:val="center"/>
        </w:trPr>
        <w:tc>
          <w:tcPr>
            <w:tcW w:w="1666" w:type="pct"/>
            <w:vAlign w:val="center"/>
          </w:tcPr>
          <w:p w:rsidR="00720FAC" w:rsidRPr="00DA7F8C" w:rsidRDefault="002B6685" w:rsidP="002B6685">
            <w:pPr>
              <w:spacing w:before="40" w:after="40"/>
              <w:jc w:val="center"/>
              <w:rPr>
                <w:sz w:val="16"/>
                <w:szCs w:val="16"/>
              </w:rPr>
            </w:pPr>
            <w:r w:rsidRPr="00DA7F8C">
              <w:rPr>
                <w:noProof/>
                <w:sz w:val="16"/>
                <w:szCs w:val="16"/>
                <w:lang w:eastAsia="en-GB"/>
              </w:rPr>
              <w:drawing>
                <wp:inline distT="0" distB="0" distL="0" distR="0">
                  <wp:extent cx="610170" cy="720000"/>
                  <wp:effectExtent l="0" t="0" r="0" b="4445"/>
                  <wp:docPr id="2" name="Picture 2" descr="C:\Users\mirh\AppData\Local\Microsoft\Windows\Temporary Internet Files\Content.IE5\JNYV7D0G\DTUK002302 - Purpose and Values icons for brand libr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rh\AppData\Local\Microsoft\Windows\Temporary Internet Files\Content.IE5\JNYV7D0G\DTUK002302 - Purpose and Values icons for brand library.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0088" t="15953" r="20806" b="14303"/>
                          <a:stretch/>
                        </pic:blipFill>
                        <pic:spPr bwMode="auto">
                          <a:xfrm>
                            <a:off x="0" y="0"/>
                            <a:ext cx="610170"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667" w:type="pct"/>
            <w:vAlign w:val="center"/>
          </w:tcPr>
          <w:p w:rsidR="00720FAC" w:rsidRPr="00DA7F8C" w:rsidRDefault="002B6685" w:rsidP="002B6685">
            <w:pPr>
              <w:spacing w:before="40" w:after="40"/>
              <w:jc w:val="center"/>
              <w:rPr>
                <w:sz w:val="16"/>
                <w:szCs w:val="16"/>
              </w:rPr>
            </w:pPr>
            <w:r w:rsidRPr="00DA7F8C">
              <w:rPr>
                <w:noProof/>
                <w:sz w:val="16"/>
                <w:szCs w:val="16"/>
                <w:lang w:eastAsia="en-GB"/>
              </w:rPr>
              <w:drawing>
                <wp:inline distT="0" distB="0" distL="0" distR="0">
                  <wp:extent cx="516922" cy="720000"/>
                  <wp:effectExtent l="0" t="0" r="0" b="4445"/>
                  <wp:docPr id="3" name="Picture 3" descr="C:\Users\mirh\AppData\Local\Microsoft\Windows\Temporary Internet Files\Content.IE5\ERO69M0E\DTUK002302 - Purpose and Values icons for brand librar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rh\AppData\Local\Microsoft\Windows\Temporary Internet Files\Content.IE5\ERO69M0E\DTUK002302 - Purpose and Values icons for brand library2.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5405" t="14771" r="24957" b="16090"/>
                          <a:stretch/>
                        </pic:blipFill>
                        <pic:spPr bwMode="auto">
                          <a:xfrm>
                            <a:off x="0" y="0"/>
                            <a:ext cx="516922"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667" w:type="pct"/>
            <w:vAlign w:val="center"/>
          </w:tcPr>
          <w:p w:rsidR="00720FAC" w:rsidRPr="00DA7F8C" w:rsidRDefault="002B6685" w:rsidP="002B6685">
            <w:pPr>
              <w:spacing w:before="40" w:after="40"/>
              <w:jc w:val="center"/>
              <w:rPr>
                <w:sz w:val="16"/>
                <w:szCs w:val="16"/>
              </w:rPr>
            </w:pPr>
            <w:r w:rsidRPr="00DA7F8C">
              <w:rPr>
                <w:noProof/>
                <w:sz w:val="16"/>
                <w:szCs w:val="16"/>
                <w:lang w:eastAsia="en-GB"/>
              </w:rPr>
              <w:drawing>
                <wp:inline distT="0" distB="0" distL="0" distR="0">
                  <wp:extent cx="582465" cy="720000"/>
                  <wp:effectExtent l="0" t="0" r="8255" b="4445"/>
                  <wp:docPr id="4" name="Picture 4" descr="C:\Users\mirh\AppData\Local\Microsoft\Windows\Temporary Internet Files\Content.IE5\3022KERU\DTUK002302 - Purpose and Values icons for brand librar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rh\AppData\Local\Microsoft\Windows\Temporary Internet Files\Content.IE5\3022KERU\DTUK002302 - Purpose and Values icons for brand library3.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1861" t="15957" r="23176" b="16102"/>
                          <a:stretch/>
                        </pic:blipFill>
                        <pic:spPr bwMode="auto">
                          <a:xfrm>
                            <a:off x="0" y="0"/>
                            <a:ext cx="582465" cy="720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20FAC" w:rsidRPr="00DA7F8C" w:rsidTr="00296FE8">
        <w:trPr>
          <w:jc w:val="center"/>
        </w:trPr>
        <w:tc>
          <w:tcPr>
            <w:tcW w:w="1666" w:type="pct"/>
          </w:tcPr>
          <w:p w:rsidR="00720FAC" w:rsidRPr="00DA7F8C" w:rsidRDefault="00720FAC" w:rsidP="00720FAC">
            <w:pPr>
              <w:pStyle w:val="Body0"/>
              <w:spacing w:after="0"/>
              <w:jc w:val="center"/>
              <w:rPr>
                <w:szCs w:val="16"/>
              </w:rPr>
            </w:pPr>
            <w:r w:rsidRPr="00DA7F8C">
              <w:rPr>
                <w:szCs w:val="16"/>
              </w:rPr>
              <w:t>We leverage our collective talents for the benefit of our clients and each other and we prize teamwork and relationships.</w:t>
            </w:r>
          </w:p>
        </w:tc>
        <w:tc>
          <w:tcPr>
            <w:tcW w:w="1667" w:type="pct"/>
          </w:tcPr>
          <w:p w:rsidR="00720FAC" w:rsidRPr="00DA7F8C" w:rsidRDefault="00720FAC" w:rsidP="00720FAC">
            <w:pPr>
              <w:pStyle w:val="Body0"/>
              <w:spacing w:after="0"/>
              <w:jc w:val="center"/>
              <w:rPr>
                <w:szCs w:val="16"/>
              </w:rPr>
            </w:pPr>
            <w:r w:rsidRPr="00DA7F8C">
              <w:rPr>
                <w:szCs w:val="16"/>
              </w:rPr>
              <w:t>We are innovative and creative problem-solvers, providing an enhanced client and employee experience by not being bound by custom or convention.</w:t>
            </w:r>
          </w:p>
        </w:tc>
        <w:tc>
          <w:tcPr>
            <w:tcW w:w="1667" w:type="pct"/>
          </w:tcPr>
          <w:p w:rsidR="00720FAC" w:rsidRPr="00DA7F8C" w:rsidRDefault="00720FAC" w:rsidP="00720FAC">
            <w:pPr>
              <w:pStyle w:val="Body0"/>
              <w:spacing w:after="0"/>
              <w:jc w:val="center"/>
              <w:rPr>
                <w:szCs w:val="16"/>
              </w:rPr>
            </w:pPr>
            <w:r w:rsidRPr="00DA7F8C">
              <w:rPr>
                <w:szCs w:val="16"/>
              </w:rPr>
              <w:t>We deliver quality and excellence and act with the utmost integrity at all times.</w:t>
            </w:r>
          </w:p>
        </w:tc>
      </w:tr>
    </w:tbl>
    <w:p w:rsidR="00720FAC" w:rsidRPr="00DA7F8C" w:rsidRDefault="00720FAC">
      <w:pPr>
        <w:rPr>
          <w:sz w:val="16"/>
          <w:szCs w:val="16"/>
        </w:rPr>
      </w:pPr>
    </w:p>
    <w:tbl>
      <w:tblPr>
        <w:tblW w:w="0" w:type="auto"/>
        <w:jc w:val="center"/>
        <w:tblLook w:val="0000" w:firstRow="0" w:lastRow="0" w:firstColumn="0" w:lastColumn="0" w:noHBand="0" w:noVBand="0"/>
      </w:tblPr>
      <w:tblGrid>
        <w:gridCol w:w="3402"/>
        <w:gridCol w:w="3212"/>
      </w:tblGrid>
      <w:tr w:rsidR="00720FAC" w:rsidRPr="00DA7F8C" w:rsidTr="00007255">
        <w:trPr>
          <w:jc w:val="center"/>
        </w:trPr>
        <w:tc>
          <w:tcPr>
            <w:tcW w:w="3402" w:type="dxa"/>
            <w:vAlign w:val="center"/>
          </w:tcPr>
          <w:p w:rsidR="00720FAC" w:rsidRPr="00DA7F8C" w:rsidRDefault="002B6685" w:rsidP="002B6685">
            <w:pPr>
              <w:spacing w:before="40" w:after="40"/>
              <w:jc w:val="center"/>
              <w:rPr>
                <w:sz w:val="16"/>
                <w:szCs w:val="16"/>
              </w:rPr>
            </w:pPr>
            <w:r w:rsidRPr="00DA7F8C">
              <w:rPr>
                <w:noProof/>
                <w:sz w:val="16"/>
                <w:szCs w:val="16"/>
                <w:lang w:eastAsia="en-GB"/>
              </w:rPr>
              <w:drawing>
                <wp:inline distT="0" distB="0" distL="0" distR="0">
                  <wp:extent cx="525913" cy="720000"/>
                  <wp:effectExtent l="0" t="0" r="7620" b="4445"/>
                  <wp:docPr id="5" name="Picture 5" descr="C:\Users\mirh\AppData\Local\Microsoft\Windows\Temporary Internet Files\Content.IE5\CQ71B7JS\DTUK002302 - Purpose and Values icons for brand librar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rh\AppData\Local\Microsoft\Windows\Temporary Internet Files\Content.IE5\CQ71B7JS\DTUK002302 - Purpose and Values icons for brand library4.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5406" t="16543" r="24961" b="15506"/>
                          <a:stretch/>
                        </pic:blipFill>
                        <pic:spPr bwMode="auto">
                          <a:xfrm>
                            <a:off x="0" y="0"/>
                            <a:ext cx="525913"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212" w:type="dxa"/>
            <w:vAlign w:val="center"/>
          </w:tcPr>
          <w:p w:rsidR="00720FAC" w:rsidRPr="00DA7F8C" w:rsidRDefault="002B6685" w:rsidP="002B6685">
            <w:pPr>
              <w:spacing w:before="40" w:after="40"/>
              <w:jc w:val="center"/>
              <w:rPr>
                <w:sz w:val="16"/>
                <w:szCs w:val="16"/>
              </w:rPr>
            </w:pPr>
            <w:r w:rsidRPr="00DA7F8C">
              <w:rPr>
                <w:noProof/>
                <w:sz w:val="16"/>
                <w:szCs w:val="16"/>
                <w:lang w:eastAsia="en-GB"/>
              </w:rPr>
              <w:drawing>
                <wp:inline distT="0" distB="0" distL="0" distR="0">
                  <wp:extent cx="510990" cy="720000"/>
                  <wp:effectExtent l="0" t="0" r="3810" b="4445"/>
                  <wp:docPr id="6" name="Picture 6" descr="C:\Users\mirh\AppData\Local\Microsoft\Windows\Temporary Internet Files\Content.IE5\ERO69M0E\DTUK002302 - Purpose and Values icons for brand librar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irh\AppData\Local\Microsoft\Windows\Temporary Internet Files\Content.IE5\ERO69M0E\DTUK002302 - Purpose and Values icons for brand library5.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4815" t="15958" r="26128" b="14920"/>
                          <a:stretch/>
                        </pic:blipFill>
                        <pic:spPr bwMode="auto">
                          <a:xfrm>
                            <a:off x="0" y="0"/>
                            <a:ext cx="510990" cy="720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20FAC" w:rsidRPr="00DA7F8C" w:rsidTr="00007255">
        <w:trPr>
          <w:jc w:val="center"/>
        </w:trPr>
        <w:tc>
          <w:tcPr>
            <w:tcW w:w="3402" w:type="dxa"/>
          </w:tcPr>
          <w:p w:rsidR="00720FAC" w:rsidRPr="00DA7F8C" w:rsidRDefault="00720FAC" w:rsidP="00720FAC">
            <w:pPr>
              <w:pStyle w:val="Body0"/>
              <w:spacing w:after="0"/>
              <w:jc w:val="center"/>
              <w:rPr>
                <w:szCs w:val="16"/>
              </w:rPr>
            </w:pPr>
            <w:r w:rsidRPr="00DA7F8C">
              <w:rPr>
                <w:szCs w:val="16"/>
              </w:rPr>
              <w:t>We foster a diverse and inclusive culture that places respect and support for everyone at its core and empowers all our people to fulfill their potential.</w:t>
            </w:r>
          </w:p>
        </w:tc>
        <w:tc>
          <w:tcPr>
            <w:tcW w:w="3212" w:type="dxa"/>
          </w:tcPr>
          <w:p w:rsidR="00720FAC" w:rsidRPr="00DA7F8C" w:rsidRDefault="00720FAC" w:rsidP="00720FAC">
            <w:pPr>
              <w:pStyle w:val="Body0"/>
              <w:spacing w:after="0"/>
              <w:jc w:val="center"/>
              <w:rPr>
                <w:szCs w:val="16"/>
              </w:rPr>
            </w:pPr>
            <w:r w:rsidRPr="00DA7F8C">
              <w:rPr>
                <w:szCs w:val="16"/>
              </w:rPr>
              <w:t>We are approachable and nurture a culture of transparency and openness.</w:t>
            </w:r>
          </w:p>
        </w:tc>
      </w:tr>
    </w:tbl>
    <w:p w:rsidR="00454AE6" w:rsidRDefault="00454AE6" w:rsidP="00CB417A">
      <w:pPr>
        <w:pStyle w:val="Heading1"/>
        <w:spacing w:before="120"/>
      </w:pPr>
      <w:r>
        <w:t>Diversity and Inclusion</w:t>
      </w:r>
    </w:p>
    <w:p w:rsidR="00CB417A" w:rsidRPr="00CB417A" w:rsidRDefault="00CB417A" w:rsidP="00CB417A">
      <w:pPr>
        <w:rPr>
          <w:sz w:val="16"/>
          <w:szCs w:val="16"/>
        </w:rPr>
      </w:pPr>
      <w:r w:rsidRPr="00CB417A">
        <w:rPr>
          <w:sz w:val="16"/>
          <w:szCs w:val="16"/>
        </w:rPr>
        <w:t>At Eversheds Sutherland, we recognise that having diverse talent across our business brings many benefits, and we are committed to accessing a wide range of views a</w:t>
      </w:r>
      <w:r>
        <w:rPr>
          <w:sz w:val="16"/>
          <w:szCs w:val="16"/>
        </w:rPr>
        <w:t xml:space="preserve">nd thinking in all that we do. </w:t>
      </w:r>
      <w:r w:rsidRPr="00CB417A">
        <w:rPr>
          <w:sz w:val="16"/>
          <w:szCs w:val="16"/>
        </w:rPr>
        <w:t>A culture of inclusion, where each person feels able to be their true self at work and reach their full potential is key. We recognise that bringing together the perspectives of individuals of all backgrounds, life experiences, preferences and beliefs is critical if we are to serve our global client base, people and communities as a leading global legal practice.</w:t>
      </w:r>
    </w:p>
    <w:p w:rsidR="00CB417A" w:rsidRPr="00CB417A" w:rsidRDefault="00CB417A" w:rsidP="00CB417A">
      <w:pPr>
        <w:rPr>
          <w:sz w:val="16"/>
          <w:szCs w:val="16"/>
        </w:rPr>
      </w:pPr>
    </w:p>
    <w:p w:rsidR="00454AE6" w:rsidRPr="00DA7F8C" w:rsidRDefault="00CB417A" w:rsidP="00DA7F8C">
      <w:pPr>
        <w:rPr>
          <w:sz w:val="16"/>
          <w:szCs w:val="16"/>
        </w:rPr>
      </w:pPr>
      <w:r w:rsidRPr="00CB417A">
        <w:rPr>
          <w:sz w:val="16"/>
          <w:szCs w:val="16"/>
        </w:rPr>
        <w:t>We are happy to discuss any reasonable adjustments individuals may require at any stage of the recruitment process, an</w:t>
      </w:r>
      <w:r>
        <w:rPr>
          <w:sz w:val="16"/>
          <w:szCs w:val="16"/>
        </w:rPr>
        <w:t xml:space="preserve">d as part of joining our team. </w:t>
      </w:r>
      <w:r w:rsidRPr="00CB417A">
        <w:rPr>
          <w:sz w:val="16"/>
          <w:szCs w:val="16"/>
        </w:rPr>
        <w:t xml:space="preserve">We are also open to talking about flexible working for our roles. Please get in touch with a member of our recruitment team if you would like to discuss anything or have any questions about the process and we will be happy to assist. </w:t>
      </w:r>
    </w:p>
    <w:sectPr w:rsidR="00454AE6" w:rsidRPr="00DA7F8C" w:rsidSect="00050771">
      <w:headerReference w:type="default" r:id="rId16"/>
      <w:footerReference w:type="default" r:id="rId17"/>
      <w:pgSz w:w="11907" w:h="16840" w:code="9"/>
      <w:pgMar w:top="567" w:right="851" w:bottom="964" w:left="851" w:header="454" w:footer="272" w:gutter="0"/>
      <w:cols w:space="708"/>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01E" w:rsidRDefault="00AD201E" w:rsidP="006B04F4">
      <w:r>
        <w:separator/>
      </w:r>
    </w:p>
  </w:endnote>
  <w:endnote w:type="continuationSeparator" w:id="0">
    <w:p w:rsidR="00AD201E" w:rsidRDefault="00AD201E" w:rsidP="006B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de Latin">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useo Sans 300">
    <w:altName w:val="Museo Sans 300"/>
    <w:panose1 w:val="00000000000000000000"/>
    <w:charset w:val="00"/>
    <w:family w:val="swiss"/>
    <w:notTrueType/>
    <w:pitch w:val="default"/>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FA4" w:rsidRDefault="00004FA4" w:rsidP="002B6685">
    <w:pPr>
      <w:pStyle w:val="Footer"/>
      <w:jc w:val="right"/>
    </w:pPr>
    <w:r>
      <w:rPr>
        <w:rStyle w:val="PageNumber"/>
      </w:rPr>
      <w:fldChar w:fldCharType="begin"/>
    </w:r>
    <w:r>
      <w:rPr>
        <w:rStyle w:val="PageNumber"/>
      </w:rPr>
      <w:instrText xml:space="preserve"> PAGE </w:instrText>
    </w:r>
    <w:r>
      <w:rPr>
        <w:rStyle w:val="PageNumber"/>
      </w:rPr>
      <w:fldChar w:fldCharType="separate"/>
    </w:r>
    <w:r w:rsidR="005224E3">
      <w:rPr>
        <w:rStyle w:val="PageNumber"/>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BC8" w:rsidRPr="003B6BC8" w:rsidRDefault="003B6BC8" w:rsidP="003B6BC8">
    <w:pPr>
      <w:pStyle w:val="Footer"/>
      <w:rPr>
        <w:sz w:val="16"/>
        <w:szCs w:val="16"/>
      </w:rPr>
    </w:pPr>
    <w:r w:rsidRPr="003B6BC8">
      <w:rPr>
        <w:rStyle w:val="PageNumber"/>
        <w:sz w:val="16"/>
        <w:szCs w:val="16"/>
      </w:rPr>
      <w:tab/>
    </w:r>
    <w:r w:rsidRPr="003B6BC8">
      <w:rPr>
        <w:rStyle w:val="PageNumber"/>
        <w:sz w:val="16"/>
        <w:szCs w:val="16"/>
      </w:rPr>
      <w:fldChar w:fldCharType="begin"/>
    </w:r>
    <w:r w:rsidRPr="003B6BC8">
      <w:rPr>
        <w:rStyle w:val="PageNumber"/>
        <w:sz w:val="16"/>
        <w:szCs w:val="16"/>
      </w:rPr>
      <w:instrText xml:space="preserve"> PAGE </w:instrText>
    </w:r>
    <w:r w:rsidRPr="003B6BC8">
      <w:rPr>
        <w:rStyle w:val="PageNumber"/>
        <w:sz w:val="16"/>
        <w:szCs w:val="16"/>
      </w:rPr>
      <w:fldChar w:fldCharType="separate"/>
    </w:r>
    <w:r w:rsidR="005224E3">
      <w:rPr>
        <w:rStyle w:val="PageNumber"/>
        <w:sz w:val="16"/>
        <w:szCs w:val="16"/>
      </w:rPr>
      <w:t>2</w:t>
    </w:r>
    <w:r w:rsidRPr="003B6BC8">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01E" w:rsidRDefault="00AD201E" w:rsidP="006B04F4">
      <w:r>
        <w:separator/>
      </w:r>
    </w:p>
  </w:footnote>
  <w:footnote w:type="continuationSeparator" w:id="0">
    <w:p w:rsidR="00AD201E" w:rsidRDefault="00AD201E" w:rsidP="006B0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07F" w:rsidRDefault="00BB20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35EF"/>
    <w:multiLevelType w:val="multilevel"/>
    <w:tmpl w:val="A114E7A2"/>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7024C0D"/>
    <w:multiLevelType w:val="multilevel"/>
    <w:tmpl w:val="A85EA4D0"/>
    <w:lvl w:ilvl="0">
      <w:start w:val="1"/>
      <w:numFmt w:val="upperRoman"/>
      <w:pStyle w:val="PartBanking"/>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933730B"/>
    <w:multiLevelType w:val="singleLevel"/>
    <w:tmpl w:val="3E444258"/>
    <w:lvl w:ilvl="0">
      <w:start w:val="1"/>
      <w:numFmt w:val="decimal"/>
      <w:pStyle w:val="Parties"/>
      <w:lvlText w:val="(%1)"/>
      <w:lvlJc w:val="left"/>
      <w:pPr>
        <w:tabs>
          <w:tab w:val="num" w:pos="851"/>
        </w:tabs>
        <w:ind w:left="851" w:hanging="851"/>
      </w:pPr>
    </w:lvl>
  </w:abstractNum>
  <w:abstractNum w:abstractNumId="3" w15:restartNumberingAfterBreak="0">
    <w:nsid w:val="202557C0"/>
    <w:multiLevelType w:val="multilevel"/>
    <w:tmpl w:val="1EC26C3E"/>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4" w15:restartNumberingAfterBreak="0">
    <w:nsid w:val="41121C39"/>
    <w:multiLevelType w:val="multilevel"/>
    <w:tmpl w:val="11F68056"/>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8267AF5"/>
    <w:multiLevelType w:val="multilevel"/>
    <w:tmpl w:val="1B9C8BEE"/>
    <w:lvl w:ilvl="0">
      <w:start w:val="1"/>
      <w:numFmt w:val="decimal"/>
      <w:pStyle w:val="Schedule"/>
      <w:suff w:val="space"/>
      <w:lvlText w:val="%1"/>
      <w:lvlJc w:val="left"/>
      <w:pPr>
        <w:ind w:left="360" w:hanging="360"/>
      </w:pPr>
      <w:rPr>
        <w:rFonts w:hint="default"/>
        <w:vanish/>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8991F3B"/>
    <w:multiLevelType w:val="hybridMultilevel"/>
    <w:tmpl w:val="92F8AD00"/>
    <w:lvl w:ilvl="0" w:tplc="440E1B06">
      <w:start w:val="1"/>
      <w:numFmt w:val="bullet"/>
      <w:pStyle w:val="Bullet"/>
      <w:lvlText w:val="|"/>
      <w:lvlJc w:val="left"/>
      <w:pPr>
        <w:tabs>
          <w:tab w:val="num" w:pos="340"/>
        </w:tabs>
        <w:ind w:left="340" w:hanging="340"/>
      </w:pPr>
      <w:rPr>
        <w:rFonts w:ascii="Wide Latin" w:hAnsi="Wide Latin" w:cs="Wide Latin" w:hint="default"/>
        <w:color w:val="5BC5F2"/>
        <w:u w:color="5BC5F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5604DE"/>
    <w:multiLevelType w:val="hybridMultilevel"/>
    <w:tmpl w:val="39F8725A"/>
    <w:lvl w:ilvl="0" w:tplc="40E85652">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787184"/>
    <w:multiLevelType w:val="multilevel"/>
    <w:tmpl w:val="460A64D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decimal"/>
      <w:pStyle w:val="Level6"/>
      <w:lvlText w:val="(%6)"/>
      <w:lvlJc w:val="left"/>
      <w:pPr>
        <w:tabs>
          <w:tab w:val="num" w:pos="3686"/>
        </w:tabs>
        <w:ind w:left="3686" w:hanging="567"/>
      </w:pPr>
      <w:rPr>
        <w:rFonts w:hint="default"/>
      </w:rPr>
    </w:lvl>
    <w:lvl w:ilvl="6">
      <w:start w:val="1"/>
      <w:numFmt w:val="upperLetter"/>
      <w:pStyle w:val="Level7"/>
      <w:lvlText w:val="(%7)"/>
      <w:lvlJc w:val="left"/>
      <w:pPr>
        <w:tabs>
          <w:tab w:val="num" w:pos="4253"/>
        </w:tabs>
        <w:ind w:left="4253" w:hanging="567"/>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9" w15:restartNumberingAfterBreak="0">
    <w:nsid w:val="63270F99"/>
    <w:multiLevelType w:val="multilevel"/>
    <w:tmpl w:val="B542331A"/>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0" w15:restartNumberingAfterBreak="0">
    <w:nsid w:val="76335C02"/>
    <w:multiLevelType w:val="multilevel"/>
    <w:tmpl w:val="C1520D9C"/>
    <w:lvl w:ilvl="0">
      <w:start w:val="1"/>
      <w:numFmt w:val="decimal"/>
      <w:pStyle w:val="Section"/>
      <w:suff w:val="space"/>
      <w:lvlText w:val="SECTION %1"/>
      <w:lvlJc w:val="left"/>
      <w:pPr>
        <w:ind w:left="0" w:firstLine="142"/>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B9D102E"/>
    <w:multiLevelType w:val="singleLevel"/>
    <w:tmpl w:val="F90A797A"/>
    <w:lvl w:ilvl="0">
      <w:start w:val="1"/>
      <w:numFmt w:val="upperLetter"/>
      <w:pStyle w:val="Background"/>
      <w:lvlText w:val="(%1)"/>
      <w:lvlJc w:val="left"/>
      <w:pPr>
        <w:tabs>
          <w:tab w:val="num" w:pos="851"/>
        </w:tabs>
        <w:ind w:left="851" w:hanging="851"/>
      </w:pPr>
    </w:lvl>
  </w:abstractNum>
  <w:num w:numId="1">
    <w:abstractNumId w:val="7"/>
  </w:num>
  <w:num w:numId="2">
    <w:abstractNumId w:val="1"/>
  </w:num>
  <w:num w:numId="3">
    <w:abstractNumId w:val="5"/>
  </w:num>
  <w:num w:numId="4">
    <w:abstractNumId w:val="10"/>
  </w:num>
  <w:num w:numId="5">
    <w:abstractNumId w:val="11"/>
  </w:num>
  <w:num w:numId="6">
    <w:abstractNumId w:val="9"/>
  </w:num>
  <w:num w:numId="7">
    <w:abstractNumId w:val="8"/>
  </w:num>
  <w:num w:numId="8">
    <w:abstractNumId w:val="2"/>
  </w:num>
  <w:num w:numId="9">
    <w:abstractNumId w:val="4"/>
  </w:num>
  <w:num w:numId="10">
    <w:abstractNumId w:val="3"/>
  </w:num>
  <w:num w:numId="11">
    <w:abstractNumId w:val="0"/>
  </w:num>
  <w:num w:numId="1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01E"/>
    <w:rsid w:val="00002D5A"/>
    <w:rsid w:val="000038BE"/>
    <w:rsid w:val="00004FA4"/>
    <w:rsid w:val="00007255"/>
    <w:rsid w:val="00015E26"/>
    <w:rsid w:val="00040D8C"/>
    <w:rsid w:val="00041641"/>
    <w:rsid w:val="00050771"/>
    <w:rsid w:val="000521C8"/>
    <w:rsid w:val="00095D35"/>
    <w:rsid w:val="000A7A8D"/>
    <w:rsid w:val="000C13FC"/>
    <w:rsid w:val="000C4EFB"/>
    <w:rsid w:val="000D0EB3"/>
    <w:rsid w:val="000E723E"/>
    <w:rsid w:val="000E786C"/>
    <w:rsid w:val="000F7BFE"/>
    <w:rsid w:val="00182509"/>
    <w:rsid w:val="0019226B"/>
    <w:rsid w:val="00192F42"/>
    <w:rsid w:val="001A4A17"/>
    <w:rsid w:val="001B432E"/>
    <w:rsid w:val="001B4CDE"/>
    <w:rsid w:val="001B72FD"/>
    <w:rsid w:val="001D081B"/>
    <w:rsid w:val="001D30D4"/>
    <w:rsid w:val="001F6903"/>
    <w:rsid w:val="0022103D"/>
    <w:rsid w:val="0024111A"/>
    <w:rsid w:val="00246262"/>
    <w:rsid w:val="00274D76"/>
    <w:rsid w:val="00281057"/>
    <w:rsid w:val="00281BA0"/>
    <w:rsid w:val="00290057"/>
    <w:rsid w:val="00296FE8"/>
    <w:rsid w:val="002B6685"/>
    <w:rsid w:val="002C0F9F"/>
    <w:rsid w:val="002C31C1"/>
    <w:rsid w:val="002C788B"/>
    <w:rsid w:val="002D3F20"/>
    <w:rsid w:val="002D58E0"/>
    <w:rsid w:val="003000F0"/>
    <w:rsid w:val="00307CC7"/>
    <w:rsid w:val="00310C8E"/>
    <w:rsid w:val="00341373"/>
    <w:rsid w:val="00376F54"/>
    <w:rsid w:val="0038213C"/>
    <w:rsid w:val="00383CC4"/>
    <w:rsid w:val="00392960"/>
    <w:rsid w:val="003A6C5E"/>
    <w:rsid w:val="003B6BC8"/>
    <w:rsid w:val="003B7E31"/>
    <w:rsid w:val="003D4696"/>
    <w:rsid w:val="003D6BB6"/>
    <w:rsid w:val="00402B98"/>
    <w:rsid w:val="00402ED3"/>
    <w:rsid w:val="0042448F"/>
    <w:rsid w:val="00425E3B"/>
    <w:rsid w:val="00437FD9"/>
    <w:rsid w:val="004425AC"/>
    <w:rsid w:val="0045497F"/>
    <w:rsid w:val="00454AE6"/>
    <w:rsid w:val="00462F5C"/>
    <w:rsid w:val="004642B0"/>
    <w:rsid w:val="004719B6"/>
    <w:rsid w:val="00491608"/>
    <w:rsid w:val="004D37E4"/>
    <w:rsid w:val="004D7C14"/>
    <w:rsid w:val="00514FF6"/>
    <w:rsid w:val="005224E3"/>
    <w:rsid w:val="005416CC"/>
    <w:rsid w:val="00595A4B"/>
    <w:rsid w:val="005C6E13"/>
    <w:rsid w:val="005D221E"/>
    <w:rsid w:val="005D30CA"/>
    <w:rsid w:val="005D4BA0"/>
    <w:rsid w:val="005D5AA6"/>
    <w:rsid w:val="0061316E"/>
    <w:rsid w:val="0063276B"/>
    <w:rsid w:val="00686E83"/>
    <w:rsid w:val="0069099E"/>
    <w:rsid w:val="00696437"/>
    <w:rsid w:val="006B04F4"/>
    <w:rsid w:val="006B2316"/>
    <w:rsid w:val="006B2E75"/>
    <w:rsid w:val="006B70D6"/>
    <w:rsid w:val="006D6242"/>
    <w:rsid w:val="006D7A5F"/>
    <w:rsid w:val="006E4532"/>
    <w:rsid w:val="006F1701"/>
    <w:rsid w:val="006F2C84"/>
    <w:rsid w:val="006F6C5B"/>
    <w:rsid w:val="00707193"/>
    <w:rsid w:val="0071419D"/>
    <w:rsid w:val="00720FAC"/>
    <w:rsid w:val="007349AB"/>
    <w:rsid w:val="00741251"/>
    <w:rsid w:val="00752F11"/>
    <w:rsid w:val="00756D37"/>
    <w:rsid w:val="00756D3A"/>
    <w:rsid w:val="007670B9"/>
    <w:rsid w:val="007816E3"/>
    <w:rsid w:val="00785468"/>
    <w:rsid w:val="0079192D"/>
    <w:rsid w:val="007B4017"/>
    <w:rsid w:val="007D65EB"/>
    <w:rsid w:val="00811F40"/>
    <w:rsid w:val="00820535"/>
    <w:rsid w:val="00833F29"/>
    <w:rsid w:val="008556F0"/>
    <w:rsid w:val="008610A1"/>
    <w:rsid w:val="008611F8"/>
    <w:rsid w:val="00872BEA"/>
    <w:rsid w:val="0087614C"/>
    <w:rsid w:val="008831E4"/>
    <w:rsid w:val="008C300A"/>
    <w:rsid w:val="008C356E"/>
    <w:rsid w:val="008C4F96"/>
    <w:rsid w:val="008C5B6F"/>
    <w:rsid w:val="008E5F92"/>
    <w:rsid w:val="00911CDE"/>
    <w:rsid w:val="0092211F"/>
    <w:rsid w:val="009633AC"/>
    <w:rsid w:val="009660ED"/>
    <w:rsid w:val="00971DD7"/>
    <w:rsid w:val="009824BA"/>
    <w:rsid w:val="009935D9"/>
    <w:rsid w:val="009936D2"/>
    <w:rsid w:val="009B18E8"/>
    <w:rsid w:val="009C2A7D"/>
    <w:rsid w:val="009C6936"/>
    <w:rsid w:val="009E4929"/>
    <w:rsid w:val="009E72FA"/>
    <w:rsid w:val="009F2998"/>
    <w:rsid w:val="009F6505"/>
    <w:rsid w:val="00A00571"/>
    <w:rsid w:val="00A064D5"/>
    <w:rsid w:val="00A067B8"/>
    <w:rsid w:val="00A21BDF"/>
    <w:rsid w:val="00A36FD6"/>
    <w:rsid w:val="00A371A8"/>
    <w:rsid w:val="00A4658F"/>
    <w:rsid w:val="00A56039"/>
    <w:rsid w:val="00A6021D"/>
    <w:rsid w:val="00A62AEF"/>
    <w:rsid w:val="00A720EC"/>
    <w:rsid w:val="00A80833"/>
    <w:rsid w:val="00A86EAF"/>
    <w:rsid w:val="00A9003A"/>
    <w:rsid w:val="00AA34F2"/>
    <w:rsid w:val="00AA62BB"/>
    <w:rsid w:val="00AD201E"/>
    <w:rsid w:val="00AD25C8"/>
    <w:rsid w:val="00AE4B71"/>
    <w:rsid w:val="00B07095"/>
    <w:rsid w:val="00B21DD3"/>
    <w:rsid w:val="00B252F6"/>
    <w:rsid w:val="00B3515B"/>
    <w:rsid w:val="00B6379F"/>
    <w:rsid w:val="00B73F55"/>
    <w:rsid w:val="00B766FA"/>
    <w:rsid w:val="00B8785C"/>
    <w:rsid w:val="00B93F62"/>
    <w:rsid w:val="00BB207F"/>
    <w:rsid w:val="00BB5A7A"/>
    <w:rsid w:val="00BC08E1"/>
    <w:rsid w:val="00BC190C"/>
    <w:rsid w:val="00BC7A41"/>
    <w:rsid w:val="00C02DAA"/>
    <w:rsid w:val="00C373BF"/>
    <w:rsid w:val="00C4391A"/>
    <w:rsid w:val="00C4535D"/>
    <w:rsid w:val="00C475D5"/>
    <w:rsid w:val="00C53555"/>
    <w:rsid w:val="00C74397"/>
    <w:rsid w:val="00C97BD1"/>
    <w:rsid w:val="00CA13E5"/>
    <w:rsid w:val="00CB417A"/>
    <w:rsid w:val="00CC26FA"/>
    <w:rsid w:val="00CE2027"/>
    <w:rsid w:val="00CE2765"/>
    <w:rsid w:val="00D045AC"/>
    <w:rsid w:val="00D3168C"/>
    <w:rsid w:val="00D44B31"/>
    <w:rsid w:val="00D62BB9"/>
    <w:rsid w:val="00D84932"/>
    <w:rsid w:val="00D923B4"/>
    <w:rsid w:val="00DA55DB"/>
    <w:rsid w:val="00DA7F8C"/>
    <w:rsid w:val="00DC4228"/>
    <w:rsid w:val="00DD04B1"/>
    <w:rsid w:val="00E15E86"/>
    <w:rsid w:val="00E1742B"/>
    <w:rsid w:val="00E207F8"/>
    <w:rsid w:val="00E3791B"/>
    <w:rsid w:val="00E85E8F"/>
    <w:rsid w:val="00E87824"/>
    <w:rsid w:val="00EB3375"/>
    <w:rsid w:val="00EB3C80"/>
    <w:rsid w:val="00EB65EC"/>
    <w:rsid w:val="00EC2A73"/>
    <w:rsid w:val="00F06AF5"/>
    <w:rsid w:val="00F149EA"/>
    <w:rsid w:val="00F26D43"/>
    <w:rsid w:val="00F358EF"/>
    <w:rsid w:val="00F3591C"/>
    <w:rsid w:val="00F44B9D"/>
    <w:rsid w:val="00F47BFE"/>
    <w:rsid w:val="00F51FEF"/>
    <w:rsid w:val="00F74ED1"/>
    <w:rsid w:val="00F97D91"/>
    <w:rsid w:val="00FC3990"/>
    <w:rsid w:val="00FC6E00"/>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oNotEmbedSmartTags/>
  <w:decimalSymbol w:val="."/>
  <w:listSeparator w:val=","/>
  <w14:docId w14:val="006460E1"/>
  <w15:docId w15:val="{248F2EFE-73CF-44DA-B60E-006821882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5">
    <w:lsdException w:name="Normal" w:uiPriority="0" w:qFormat="1"/>
    <w:lsdException w:name="heading 1" w:semiHidden="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F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8831E4"/>
    <w:pPr>
      <w:numPr>
        <w:numId w:val="9"/>
      </w:numPr>
      <w:tabs>
        <w:tab w:val="left" w:pos="1843"/>
        <w:tab w:val="left" w:pos="3119"/>
        <w:tab w:val="left" w:pos="4253"/>
      </w:tabs>
      <w:spacing w:after="240"/>
    </w:pPr>
  </w:style>
  <w:style w:type="paragraph" w:customStyle="1" w:styleId="aDefinition">
    <w:name w:val="(a) Definition"/>
    <w:basedOn w:val="Body"/>
    <w:qFormat/>
    <w:rsid w:val="008831E4"/>
    <w:pPr>
      <w:numPr>
        <w:ilvl w:val="1"/>
      </w:numPr>
      <w:tabs>
        <w:tab w:val="clear" w:pos="1843"/>
        <w:tab w:val="clear" w:pos="3119"/>
        <w:tab w:val="clear" w:pos="4253"/>
      </w:tabs>
    </w:pPr>
  </w:style>
  <w:style w:type="paragraph" w:customStyle="1" w:styleId="iDefinition">
    <w:name w:val="(i) Definition"/>
    <w:basedOn w:val="Body"/>
    <w:qFormat/>
    <w:rsid w:val="008831E4"/>
    <w:pPr>
      <w:numPr>
        <w:ilvl w:val="2"/>
      </w:numPr>
      <w:tabs>
        <w:tab w:val="clear" w:pos="1843"/>
        <w:tab w:val="clear" w:pos="3119"/>
        <w:tab w:val="clear" w:pos="4253"/>
      </w:tabs>
    </w:pPr>
  </w:style>
  <w:style w:type="paragraph" w:customStyle="1" w:styleId="Body1">
    <w:name w:val="Body 1"/>
    <w:basedOn w:val="Body"/>
    <w:qFormat/>
    <w:rsid w:val="008831E4"/>
    <w:pPr>
      <w:tabs>
        <w:tab w:val="clear" w:pos="1843"/>
        <w:tab w:val="clear" w:pos="3119"/>
        <w:tab w:val="clear" w:pos="4253"/>
      </w:tabs>
      <w:ind w:left="851"/>
    </w:pPr>
  </w:style>
  <w:style w:type="paragraph" w:customStyle="1" w:styleId="Background">
    <w:name w:val="Background"/>
    <w:basedOn w:val="Body1"/>
    <w:qFormat/>
    <w:rsid w:val="008831E4"/>
    <w:pPr>
      <w:numPr>
        <w:numId w:val="5"/>
      </w:numPr>
    </w:pPr>
  </w:style>
  <w:style w:type="paragraph" w:customStyle="1" w:styleId="Body2">
    <w:name w:val="Body 2"/>
    <w:basedOn w:val="Body1"/>
    <w:qFormat/>
    <w:rsid w:val="008831E4"/>
  </w:style>
  <w:style w:type="paragraph" w:customStyle="1" w:styleId="Body3">
    <w:name w:val="Body 3"/>
    <w:basedOn w:val="Body2"/>
    <w:qFormat/>
    <w:rsid w:val="008831E4"/>
    <w:pPr>
      <w:ind w:left="1843"/>
    </w:pPr>
  </w:style>
  <w:style w:type="paragraph" w:customStyle="1" w:styleId="Body4">
    <w:name w:val="Body 4"/>
    <w:basedOn w:val="Body3"/>
    <w:qFormat/>
    <w:rsid w:val="008831E4"/>
    <w:pPr>
      <w:ind w:left="3119"/>
    </w:pPr>
  </w:style>
  <w:style w:type="paragraph" w:customStyle="1" w:styleId="Body5">
    <w:name w:val="Body 5"/>
    <w:basedOn w:val="Body3"/>
    <w:qFormat/>
    <w:rsid w:val="008831E4"/>
    <w:pPr>
      <w:ind w:left="3119"/>
    </w:pPr>
  </w:style>
  <w:style w:type="paragraph" w:customStyle="1" w:styleId="Bullet1">
    <w:name w:val="Bullet 1"/>
    <w:basedOn w:val="Body1"/>
    <w:qFormat/>
    <w:rsid w:val="008831E4"/>
    <w:pPr>
      <w:numPr>
        <w:numId w:val="6"/>
      </w:numPr>
    </w:pPr>
  </w:style>
  <w:style w:type="paragraph" w:customStyle="1" w:styleId="Bullet2">
    <w:name w:val="Bullet 2"/>
    <w:basedOn w:val="Body2"/>
    <w:qFormat/>
    <w:rsid w:val="008831E4"/>
    <w:pPr>
      <w:numPr>
        <w:ilvl w:val="1"/>
        <w:numId w:val="6"/>
      </w:numPr>
    </w:pPr>
  </w:style>
  <w:style w:type="paragraph" w:customStyle="1" w:styleId="Bullet3">
    <w:name w:val="Bullet 3"/>
    <w:basedOn w:val="Body3"/>
    <w:qFormat/>
    <w:rsid w:val="008831E4"/>
    <w:pPr>
      <w:numPr>
        <w:ilvl w:val="2"/>
        <w:numId w:val="6"/>
      </w:numPr>
    </w:pPr>
  </w:style>
  <w:style w:type="character" w:customStyle="1" w:styleId="CrossReference">
    <w:name w:val="Cross Reference"/>
    <w:basedOn w:val="DefaultParagraphFont"/>
    <w:qFormat/>
    <w:rsid w:val="008831E4"/>
    <w:rPr>
      <w:b/>
    </w:rPr>
  </w:style>
  <w:style w:type="paragraph" w:styleId="Footer">
    <w:name w:val="footer"/>
    <w:basedOn w:val="Normal"/>
    <w:link w:val="FooterChar"/>
    <w:rsid w:val="00EB65EC"/>
    <w:pPr>
      <w:tabs>
        <w:tab w:val="right" w:pos="9072"/>
      </w:tabs>
    </w:pPr>
    <w:rPr>
      <w:noProof/>
      <w:sz w:val="14"/>
    </w:rPr>
  </w:style>
  <w:style w:type="character" w:styleId="FootnoteReference">
    <w:name w:val="footnote reference"/>
    <w:basedOn w:val="DefaultParagraphFont"/>
    <w:semiHidden/>
    <w:rsid w:val="00E15E86"/>
    <w:rPr>
      <w:rFonts w:ascii="Tahoma" w:hAnsi="Tahoma"/>
      <w:b/>
      <w:color w:val="auto"/>
      <w:sz w:val="20"/>
      <w:u w:val="none"/>
      <w:vertAlign w:val="superscript"/>
    </w:rPr>
  </w:style>
  <w:style w:type="paragraph" w:styleId="FootnoteText">
    <w:name w:val="footnote text"/>
    <w:basedOn w:val="Normal"/>
    <w:link w:val="FootnoteTextChar"/>
    <w:semiHidden/>
    <w:rsid w:val="00E15E86"/>
    <w:pPr>
      <w:tabs>
        <w:tab w:val="left" w:pos="851"/>
      </w:tabs>
      <w:spacing w:after="60"/>
      <w:ind w:left="851" w:hanging="851"/>
    </w:pPr>
    <w:rPr>
      <w:rFonts w:ascii="Tahoma" w:hAnsi="Tahoma"/>
      <w:sz w:val="16"/>
    </w:rPr>
  </w:style>
  <w:style w:type="paragraph" w:styleId="Header">
    <w:name w:val="header"/>
    <w:basedOn w:val="Normal"/>
    <w:link w:val="HeaderChar"/>
    <w:rsid w:val="00E15E86"/>
    <w:pPr>
      <w:tabs>
        <w:tab w:val="center" w:pos="4536"/>
        <w:tab w:val="right" w:pos="9072"/>
      </w:tabs>
    </w:pPr>
    <w:rPr>
      <w:noProof/>
      <w:sz w:val="14"/>
    </w:rPr>
  </w:style>
  <w:style w:type="paragraph" w:customStyle="1" w:styleId="Level1">
    <w:name w:val="Level 1"/>
    <w:basedOn w:val="Body1"/>
    <w:qFormat/>
    <w:rsid w:val="008831E4"/>
    <w:pPr>
      <w:numPr>
        <w:numId w:val="7"/>
      </w:numPr>
      <w:outlineLvl w:val="0"/>
    </w:pPr>
  </w:style>
  <w:style w:type="character" w:customStyle="1" w:styleId="Level1asHeadingtext">
    <w:name w:val="Level 1 as Heading (text)"/>
    <w:basedOn w:val="DefaultParagraphFont"/>
    <w:rsid w:val="00E15E86"/>
    <w:rPr>
      <w:b/>
    </w:rPr>
  </w:style>
  <w:style w:type="paragraph" w:customStyle="1" w:styleId="Level2">
    <w:name w:val="Level 2"/>
    <w:basedOn w:val="Body2"/>
    <w:qFormat/>
    <w:rsid w:val="008831E4"/>
    <w:pPr>
      <w:numPr>
        <w:ilvl w:val="1"/>
        <w:numId w:val="7"/>
      </w:numPr>
      <w:outlineLvl w:val="1"/>
    </w:pPr>
  </w:style>
  <w:style w:type="character" w:customStyle="1" w:styleId="Level2asHeadingtext">
    <w:name w:val="Level 2 as Heading (text)"/>
    <w:basedOn w:val="DefaultParagraphFont"/>
    <w:rsid w:val="00E15E86"/>
    <w:rPr>
      <w:b/>
    </w:rPr>
  </w:style>
  <w:style w:type="paragraph" w:customStyle="1" w:styleId="Level3">
    <w:name w:val="Level 3"/>
    <w:basedOn w:val="Body3"/>
    <w:qFormat/>
    <w:rsid w:val="008831E4"/>
    <w:pPr>
      <w:numPr>
        <w:ilvl w:val="2"/>
        <w:numId w:val="7"/>
      </w:numPr>
      <w:outlineLvl w:val="2"/>
    </w:pPr>
  </w:style>
  <w:style w:type="character" w:customStyle="1" w:styleId="Level3asHeadingtext">
    <w:name w:val="Level 3 as Heading (text)"/>
    <w:basedOn w:val="DefaultParagraphFont"/>
    <w:rsid w:val="00E15E86"/>
    <w:rPr>
      <w:b/>
    </w:rPr>
  </w:style>
  <w:style w:type="paragraph" w:customStyle="1" w:styleId="Level4">
    <w:name w:val="Level 4"/>
    <w:basedOn w:val="Body4"/>
    <w:qFormat/>
    <w:rsid w:val="008831E4"/>
    <w:pPr>
      <w:numPr>
        <w:ilvl w:val="3"/>
        <w:numId w:val="7"/>
      </w:numPr>
      <w:outlineLvl w:val="3"/>
    </w:pPr>
  </w:style>
  <w:style w:type="paragraph" w:customStyle="1" w:styleId="Level5">
    <w:name w:val="Level 5"/>
    <w:basedOn w:val="Body5"/>
    <w:qFormat/>
    <w:rsid w:val="008831E4"/>
    <w:pPr>
      <w:numPr>
        <w:ilvl w:val="4"/>
        <w:numId w:val="7"/>
      </w:numPr>
      <w:outlineLvl w:val="4"/>
    </w:pPr>
  </w:style>
  <w:style w:type="character" w:styleId="PageNumber">
    <w:name w:val="page number"/>
    <w:basedOn w:val="DefaultParagraphFont"/>
    <w:semiHidden/>
    <w:rsid w:val="00EB65EC"/>
    <w:rPr>
      <w:sz w:val="14"/>
    </w:rPr>
  </w:style>
  <w:style w:type="paragraph" w:customStyle="1" w:styleId="Parties">
    <w:name w:val="Parties"/>
    <w:basedOn w:val="Body1"/>
    <w:qFormat/>
    <w:rsid w:val="008831E4"/>
    <w:pPr>
      <w:numPr>
        <w:numId w:val="8"/>
      </w:numPr>
    </w:pPr>
  </w:style>
  <w:style w:type="paragraph" w:customStyle="1" w:styleId="Schedule">
    <w:name w:val="Schedule"/>
    <w:basedOn w:val="Normal"/>
    <w:semiHidden/>
    <w:rsid w:val="001B72FD"/>
    <w:pPr>
      <w:keepNext/>
      <w:numPr>
        <w:numId w:val="3"/>
      </w:numPr>
      <w:spacing w:after="240"/>
      <w:jc w:val="center"/>
    </w:pPr>
    <w:rPr>
      <w:b/>
      <w:caps/>
      <w:sz w:val="24"/>
    </w:rPr>
  </w:style>
  <w:style w:type="paragraph" w:customStyle="1" w:styleId="ScheduleTitle">
    <w:name w:val="Schedule Title"/>
    <w:basedOn w:val="Body"/>
    <w:qFormat/>
    <w:rsid w:val="008831E4"/>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8831E4"/>
    <w:pPr>
      <w:numPr>
        <w:numId w:val="10"/>
      </w:numPr>
      <w:tabs>
        <w:tab w:val="clear" w:pos="1843"/>
        <w:tab w:val="clear" w:pos="3119"/>
        <w:tab w:val="clear" w:pos="4253"/>
      </w:tabs>
    </w:pPr>
  </w:style>
  <w:style w:type="paragraph" w:customStyle="1" w:styleId="Sideheading">
    <w:name w:val="Sideheading"/>
    <w:basedOn w:val="Body"/>
    <w:qFormat/>
    <w:rsid w:val="008831E4"/>
    <w:pPr>
      <w:tabs>
        <w:tab w:val="clear" w:pos="1843"/>
        <w:tab w:val="clear" w:pos="3119"/>
        <w:tab w:val="clear" w:pos="4253"/>
      </w:tabs>
    </w:pPr>
    <w:rPr>
      <w:b/>
      <w:caps/>
    </w:rPr>
  </w:style>
  <w:style w:type="paragraph" w:customStyle="1" w:styleId="iBankingDefinition">
    <w:name w:val="(i) Banking Definition"/>
    <w:basedOn w:val="aBankingDefinition"/>
    <w:qFormat/>
    <w:rsid w:val="008831E4"/>
    <w:pPr>
      <w:numPr>
        <w:ilvl w:val="1"/>
      </w:numPr>
    </w:pPr>
  </w:style>
  <w:style w:type="paragraph" w:styleId="TOC1">
    <w:name w:val="toc 1"/>
    <w:basedOn w:val="Body"/>
    <w:next w:val="Normal"/>
    <w:uiPriority w:val="39"/>
    <w:rsid w:val="006B2316"/>
    <w:pPr>
      <w:numPr>
        <w:numId w:val="0"/>
      </w:num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rsid w:val="006B2316"/>
    <w:pPr>
      <w:tabs>
        <w:tab w:val="left" w:pos="1680"/>
      </w:tabs>
      <w:ind w:left="1679" w:hanging="828"/>
    </w:pPr>
    <w:rPr>
      <w:caps w:val="0"/>
    </w:rPr>
  </w:style>
  <w:style w:type="paragraph" w:styleId="TOC3">
    <w:name w:val="toc 3"/>
    <w:basedOn w:val="TOC1"/>
    <w:next w:val="Normal"/>
    <w:rsid w:val="006B2316"/>
    <w:rPr>
      <w:caps w:val="0"/>
    </w:rPr>
  </w:style>
  <w:style w:type="paragraph" w:styleId="TOC4">
    <w:name w:val="toc 4"/>
    <w:basedOn w:val="TOC1"/>
    <w:next w:val="Normal"/>
    <w:rsid w:val="006B2316"/>
    <w:pPr>
      <w:keepNext/>
    </w:pPr>
    <w:rPr>
      <w:b/>
      <w:caps w:val="0"/>
    </w:rPr>
  </w:style>
  <w:style w:type="paragraph" w:styleId="TOC5">
    <w:name w:val="toc 5"/>
    <w:basedOn w:val="TOC1"/>
    <w:next w:val="Normal"/>
    <w:semiHidden/>
    <w:rsid w:val="006B2316"/>
    <w:pPr>
      <w:ind w:firstLine="0"/>
    </w:pPr>
    <w:rPr>
      <w:caps w:val="0"/>
    </w:rPr>
  </w:style>
  <w:style w:type="paragraph" w:styleId="TOC6">
    <w:name w:val="toc 6"/>
    <w:basedOn w:val="TOC1"/>
    <w:next w:val="Normal"/>
    <w:semiHidden/>
    <w:rsid w:val="006B2316"/>
    <w:pPr>
      <w:ind w:left="2835" w:hanging="1134"/>
    </w:pPr>
    <w:rPr>
      <w:caps w:val="0"/>
    </w:rPr>
  </w:style>
  <w:style w:type="paragraph" w:customStyle="1" w:styleId="FootnoteTextContinuation">
    <w:name w:val="Footnote Text Continuation"/>
    <w:basedOn w:val="FootnoteText"/>
    <w:rsid w:val="00E15E86"/>
    <w:pPr>
      <w:ind w:firstLine="0"/>
    </w:pPr>
  </w:style>
  <w:style w:type="paragraph" w:customStyle="1" w:styleId="Part">
    <w:name w:val="Part"/>
    <w:basedOn w:val="Normal"/>
    <w:qFormat/>
    <w:rsid w:val="008831E4"/>
    <w:pPr>
      <w:numPr>
        <w:numId w:val="11"/>
      </w:numPr>
      <w:spacing w:after="240"/>
    </w:pPr>
    <w:rPr>
      <w:b/>
    </w:rPr>
  </w:style>
  <w:style w:type="paragraph" w:customStyle="1" w:styleId="abcdDefinition">
    <w:name w:val="(a) (b) (c) (d) Definition"/>
    <w:basedOn w:val="aDefinition"/>
    <w:rsid w:val="003D4696"/>
    <w:pPr>
      <w:numPr>
        <w:ilvl w:val="0"/>
        <w:numId w:val="1"/>
      </w:numPr>
      <w:tabs>
        <w:tab w:val="left" w:pos="851"/>
      </w:tabs>
    </w:pPr>
  </w:style>
  <w:style w:type="paragraph" w:customStyle="1" w:styleId="Contentheading">
    <w:name w:val="Content heading"/>
    <w:basedOn w:val="Normal"/>
    <w:next w:val="Body"/>
    <w:rsid w:val="006B2316"/>
    <w:pPr>
      <w:pageBreakBefore/>
      <w:framePr w:w="9072" w:vSpace="142" w:wrap="notBeside" w:vAnchor="text" w:hAnchor="text" w:y="7"/>
      <w:pBdr>
        <w:bottom w:val="single" w:sz="4" w:space="1" w:color="auto"/>
      </w:pBdr>
      <w:spacing w:after="2200"/>
    </w:pPr>
    <w:rPr>
      <w:sz w:val="40"/>
      <w:szCs w:val="40"/>
    </w:rPr>
  </w:style>
  <w:style w:type="paragraph" w:customStyle="1" w:styleId="Contentpage">
    <w:name w:val="Content page"/>
    <w:basedOn w:val="Body"/>
    <w:rsid w:val="006B2316"/>
    <w:pPr>
      <w:tabs>
        <w:tab w:val="clear" w:pos="1843"/>
        <w:tab w:val="clear" w:pos="3119"/>
        <w:tab w:val="clear" w:pos="4253"/>
        <w:tab w:val="right" w:pos="9072"/>
      </w:tabs>
    </w:pPr>
    <w:rPr>
      <w:b/>
    </w:rPr>
  </w:style>
  <w:style w:type="character" w:customStyle="1" w:styleId="FooterChar">
    <w:name w:val="Footer Char"/>
    <w:basedOn w:val="DefaultParagraphFont"/>
    <w:link w:val="Footer"/>
    <w:rsid w:val="00EB65EC"/>
    <w:rPr>
      <w:noProof/>
      <w:sz w:val="14"/>
    </w:rPr>
  </w:style>
  <w:style w:type="character" w:customStyle="1" w:styleId="FootnoteTextChar">
    <w:name w:val="Footnote Text Char"/>
    <w:basedOn w:val="DefaultParagraphFont"/>
    <w:link w:val="FootnoteText"/>
    <w:semiHidden/>
    <w:rsid w:val="00E15E86"/>
    <w:rPr>
      <w:rFonts w:ascii="Tahoma" w:hAnsi="Tahoma"/>
      <w:sz w:val="16"/>
    </w:rPr>
  </w:style>
  <w:style w:type="character" w:customStyle="1" w:styleId="HeaderChar">
    <w:name w:val="Header Char"/>
    <w:basedOn w:val="DefaultParagraphFont"/>
    <w:link w:val="Header"/>
    <w:rsid w:val="00E15E86"/>
    <w:rPr>
      <w:noProof/>
      <w:sz w:val="14"/>
    </w:rPr>
  </w:style>
  <w:style w:type="paragraph" w:customStyle="1" w:styleId="ExtraInfo">
    <w:name w:val="ExtraInfo"/>
    <w:basedOn w:val="Normal"/>
    <w:rsid w:val="00E15E86"/>
    <w:pPr>
      <w:framePr w:w="2206" w:h="919" w:hSpace="181" w:wrap="around" w:vAnchor="page" w:hAnchor="page" w:x="9385" w:y="211"/>
      <w:shd w:val="clear" w:color="auto" w:fill="FFFFFF"/>
    </w:pPr>
    <w:rPr>
      <w:sz w:val="14"/>
      <w:szCs w:val="14"/>
    </w:rPr>
  </w:style>
  <w:style w:type="paragraph" w:styleId="ListParagraph">
    <w:name w:val="List Paragraph"/>
    <w:basedOn w:val="Normal"/>
    <w:uiPriority w:val="34"/>
    <w:rsid w:val="00E15E86"/>
    <w:pPr>
      <w:ind w:left="720"/>
      <w:contextualSpacing/>
    </w:pPr>
  </w:style>
  <w:style w:type="paragraph" w:customStyle="1" w:styleId="Level6">
    <w:name w:val="Level 6"/>
    <w:basedOn w:val="Level5"/>
    <w:rsid w:val="00E87824"/>
    <w:pPr>
      <w:numPr>
        <w:ilvl w:val="5"/>
      </w:numPr>
    </w:pPr>
  </w:style>
  <w:style w:type="paragraph" w:customStyle="1" w:styleId="Body6">
    <w:name w:val="Body 6"/>
    <w:basedOn w:val="Body5"/>
    <w:rsid w:val="00491608"/>
    <w:pPr>
      <w:ind w:left="3686"/>
    </w:pPr>
  </w:style>
  <w:style w:type="paragraph" w:customStyle="1" w:styleId="Level7">
    <w:name w:val="Level 7"/>
    <w:basedOn w:val="Body7"/>
    <w:rsid w:val="00E87824"/>
    <w:pPr>
      <w:numPr>
        <w:ilvl w:val="6"/>
        <w:numId w:val="7"/>
      </w:numPr>
    </w:pPr>
  </w:style>
  <w:style w:type="paragraph" w:customStyle="1" w:styleId="Body7">
    <w:name w:val="Body 7"/>
    <w:basedOn w:val="Body6"/>
    <w:rsid w:val="00491608"/>
    <w:pPr>
      <w:ind w:left="4253"/>
    </w:pPr>
  </w:style>
  <w:style w:type="paragraph" w:customStyle="1" w:styleId="PartBanking">
    <w:name w:val="Part (Banking)"/>
    <w:basedOn w:val="Body"/>
    <w:rsid w:val="00E87824"/>
    <w:pPr>
      <w:numPr>
        <w:numId w:val="2"/>
      </w:numPr>
      <w:jc w:val="center"/>
    </w:pPr>
    <w:rPr>
      <w:b/>
    </w:rPr>
  </w:style>
  <w:style w:type="paragraph" w:customStyle="1" w:styleId="Section">
    <w:name w:val="Section"/>
    <w:basedOn w:val="Normal"/>
    <w:next w:val="Body"/>
    <w:rsid w:val="00310C8E"/>
    <w:pPr>
      <w:numPr>
        <w:numId w:val="4"/>
      </w:numPr>
      <w:spacing w:line="480" w:lineRule="auto"/>
      <w:jc w:val="center"/>
    </w:pPr>
    <w:rPr>
      <w:b/>
    </w:rPr>
  </w:style>
  <w:style w:type="paragraph" w:customStyle="1" w:styleId="Body0">
    <w:name w:val="#Body"/>
    <w:basedOn w:val="Normal"/>
    <w:qFormat/>
    <w:rsid w:val="00050771"/>
    <w:pPr>
      <w:spacing w:after="120"/>
    </w:pPr>
    <w:rPr>
      <w:noProof/>
      <w:sz w:val="16"/>
      <w:lang w:eastAsia="en-GB"/>
    </w:rPr>
  </w:style>
  <w:style w:type="paragraph" w:customStyle="1" w:styleId="BodyItalics">
    <w:name w:val="#Body Italics"/>
    <w:basedOn w:val="Body0"/>
    <w:qFormat/>
    <w:rsid w:val="00AD201E"/>
    <w:rPr>
      <w:i/>
      <w:iCs/>
    </w:rPr>
  </w:style>
  <w:style w:type="paragraph" w:customStyle="1" w:styleId="Headline">
    <w:name w:val="#Headline"/>
    <w:basedOn w:val="Body0"/>
    <w:qFormat/>
    <w:rsid w:val="00F26D43"/>
    <w:pPr>
      <w:spacing w:after="360"/>
    </w:pPr>
    <w:rPr>
      <w:b/>
      <w:bCs/>
      <w:color w:val="5BC5F2"/>
      <w:sz w:val="48"/>
      <w:szCs w:val="48"/>
    </w:rPr>
  </w:style>
  <w:style w:type="paragraph" w:customStyle="1" w:styleId="Heading1">
    <w:name w:val="#Heading 1"/>
    <w:basedOn w:val="Body0"/>
    <w:qFormat/>
    <w:rsid w:val="00007255"/>
    <w:pPr>
      <w:spacing w:before="240"/>
    </w:pPr>
    <w:rPr>
      <w:color w:val="5BC5F2"/>
      <w:sz w:val="28"/>
      <w:szCs w:val="28"/>
    </w:rPr>
  </w:style>
  <w:style w:type="paragraph" w:customStyle="1" w:styleId="Heading2">
    <w:name w:val="#Heading 2"/>
    <w:basedOn w:val="Body0"/>
    <w:qFormat/>
    <w:rsid w:val="00296FE8"/>
    <w:rPr>
      <w:b/>
      <w:bCs/>
    </w:rPr>
  </w:style>
  <w:style w:type="paragraph" w:customStyle="1" w:styleId="Bullet">
    <w:name w:val="#Bullet"/>
    <w:basedOn w:val="Body0"/>
    <w:qFormat/>
    <w:rsid w:val="00274D76"/>
    <w:pPr>
      <w:numPr>
        <w:numId w:val="12"/>
      </w:numPr>
    </w:pPr>
  </w:style>
  <w:style w:type="table" w:customStyle="1" w:styleId="Table1">
    <w:name w:val="#Table 1"/>
    <w:basedOn w:val="TableNormal"/>
    <w:uiPriority w:val="99"/>
    <w:rsid w:val="00004FA4"/>
    <w:tblPr>
      <w:tblStyleRowBandSize w:val="1"/>
      <w:tblBorders>
        <w:insideH w:val="single" w:sz="4" w:space="0" w:color="5BC5F2"/>
        <w:insideV w:val="single" w:sz="4" w:space="0" w:color="D0D0CE"/>
      </w:tblBorders>
    </w:tblPr>
    <w:tblStylePr w:type="firstRow">
      <w:rPr>
        <w:b/>
        <w:color w:val="FFFFFF" w:themeColor="background1"/>
      </w:rPr>
      <w:tblPr/>
      <w:tcPr>
        <w:tcBorders>
          <w:insideV w:val="single" w:sz="4" w:space="0" w:color="FFFFFF" w:themeColor="background1"/>
        </w:tcBorders>
        <w:shd w:val="clear" w:color="auto" w:fill="5BC5F2"/>
      </w:tcPr>
    </w:tblStylePr>
    <w:tblStylePr w:type="firstCol">
      <w:rPr>
        <w:b/>
        <w:color w:val="FFFFFF" w:themeColor="background1"/>
      </w:rPr>
      <w:tblPr/>
      <w:tcPr>
        <w:tcBorders>
          <w:insideH w:val="single" w:sz="4" w:space="0" w:color="FFFFFF" w:themeColor="background1"/>
          <w:insideV w:val="nil"/>
        </w:tcBorders>
        <w:shd w:val="clear" w:color="auto" w:fill="5BC5F2"/>
      </w:tcPr>
    </w:tblStylePr>
    <w:tblStylePr w:type="band1Horz">
      <w:tblPr/>
      <w:tcPr>
        <w:shd w:val="clear" w:color="auto" w:fill="DDE1E3"/>
      </w:tcPr>
    </w:tblStylePr>
  </w:style>
  <w:style w:type="character" w:customStyle="1" w:styleId="A7">
    <w:name w:val="A7"/>
    <w:uiPriority w:val="99"/>
    <w:rsid w:val="0063276B"/>
    <w:rPr>
      <w:rFonts w:cs="Museo Sans 300"/>
      <w:color w:val="000000"/>
      <w:sz w:val="18"/>
      <w:szCs w:val="18"/>
    </w:rPr>
  </w:style>
  <w:style w:type="paragraph" w:customStyle="1" w:styleId="Pa8">
    <w:name w:val="Pa8"/>
    <w:basedOn w:val="Normal"/>
    <w:next w:val="Normal"/>
    <w:uiPriority w:val="99"/>
    <w:rsid w:val="0063276B"/>
    <w:pPr>
      <w:autoSpaceDE w:val="0"/>
      <w:autoSpaceDN w:val="0"/>
      <w:adjustRightInd w:val="0"/>
      <w:spacing w:line="241" w:lineRule="atLeast"/>
    </w:pPr>
    <w:rPr>
      <w:rFonts w:ascii="Museo Sans 300" w:hAnsi="Museo Sans 3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129995">
      <w:bodyDiv w:val="1"/>
      <w:marLeft w:val="0"/>
      <w:marRight w:val="0"/>
      <w:marTop w:val="0"/>
      <w:marBottom w:val="0"/>
      <w:divBdr>
        <w:top w:val="none" w:sz="0" w:space="0" w:color="auto"/>
        <w:left w:val="none" w:sz="0" w:space="0" w:color="auto"/>
        <w:bottom w:val="none" w:sz="0" w:space="0" w:color="auto"/>
        <w:right w:val="none" w:sz="0" w:space="0" w:color="auto"/>
      </w:divBdr>
    </w:div>
    <w:div w:id="445077765">
      <w:bodyDiv w:val="1"/>
      <w:marLeft w:val="0"/>
      <w:marRight w:val="0"/>
      <w:marTop w:val="0"/>
      <w:marBottom w:val="0"/>
      <w:divBdr>
        <w:top w:val="none" w:sz="0" w:space="0" w:color="auto"/>
        <w:left w:val="none" w:sz="0" w:space="0" w:color="auto"/>
        <w:bottom w:val="none" w:sz="0" w:space="0" w:color="auto"/>
        <w:right w:val="none" w:sz="0" w:space="0" w:color="auto"/>
      </w:divBdr>
    </w:div>
    <w:div w:id="1025180314">
      <w:bodyDiv w:val="1"/>
      <w:marLeft w:val="0"/>
      <w:marRight w:val="0"/>
      <w:marTop w:val="0"/>
      <w:marBottom w:val="0"/>
      <w:divBdr>
        <w:top w:val="none" w:sz="0" w:space="0" w:color="auto"/>
        <w:left w:val="none" w:sz="0" w:space="0" w:color="auto"/>
        <w:bottom w:val="none" w:sz="0" w:space="0" w:color="auto"/>
        <w:right w:val="none" w:sz="0" w:space="0" w:color="auto"/>
      </w:divBdr>
    </w:div>
    <w:div w:id="2045977166">
      <w:bodyDiv w:val="1"/>
      <w:marLeft w:val="0"/>
      <w:marRight w:val="0"/>
      <w:marTop w:val="0"/>
      <w:marBottom w:val="0"/>
      <w:divBdr>
        <w:top w:val="none" w:sz="0" w:space="0" w:color="auto"/>
        <w:left w:val="none" w:sz="0" w:space="0" w:color="auto"/>
        <w:bottom w:val="none" w:sz="0" w:space="0" w:color="auto"/>
        <w:right w:val="none" w:sz="0" w:space="0" w:color="auto"/>
      </w:divBdr>
    </w:div>
    <w:div w:id="20870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house%20styles.dotm" TargetMode="External"/></Relationships>
</file>

<file path=word/theme/theme1.xml><?xml version="1.0" encoding="utf-8"?>
<a:theme xmlns:a="http://schemas.openxmlformats.org/drawingml/2006/main" name="ES Orange">
  <a:themeElements>
    <a:clrScheme name="Custom 1">
      <a:dk1>
        <a:srgbClr val="000000"/>
      </a:dk1>
      <a:lt1>
        <a:sysClr val="window" lastClr="FFFFFF"/>
      </a:lt1>
      <a:dk2>
        <a:srgbClr val="CD051D"/>
      </a:dk2>
      <a:lt2>
        <a:srgbClr val="FEC600"/>
      </a:lt2>
      <a:accent1>
        <a:srgbClr val="0066B2"/>
      </a:accent1>
      <a:accent2>
        <a:srgbClr val="5BC5F2"/>
      </a:accent2>
      <a:accent3>
        <a:srgbClr val="2F912D"/>
      </a:accent3>
      <a:accent4>
        <a:srgbClr val="CAD100"/>
      </a:accent4>
      <a:accent5>
        <a:srgbClr val="F39100"/>
      </a:accent5>
      <a:accent6>
        <a:srgbClr val="711F7E"/>
      </a:accent6>
      <a:hlink>
        <a:srgbClr val="0563C1"/>
      </a:hlink>
      <a:folHlink>
        <a:srgbClr val="954F72"/>
      </a:folHlink>
    </a:clrScheme>
    <a:fontScheme name="All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S Orange" id="{844525B9-7595-4198-905A-264A70B47BCE}" vid="{6A00023D-53A6-4C13-B918-AA181F7FCF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4B589-131B-4D15-AAF7-A13253CAC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 styles</Template>
  <TotalTime>0</TotalTime>
  <Pages>2</Pages>
  <Words>937</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LDS_002\7261253\1</vt:lpstr>
    </vt:vector>
  </TitlesOfParts>
  <Company>Eversheds</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LDS_002\7261253\1</dc:title>
  <dc:subject/>
  <dc:creator>GreaveV</dc:creator>
  <cp:keywords/>
  <cp:lastModifiedBy>Eversheds Sutherland</cp:lastModifiedBy>
  <cp:revision>4</cp:revision>
  <cp:lastPrinted>2019-08-27T08:58:00Z</cp:lastPrinted>
  <dcterms:created xsi:type="dcterms:W3CDTF">2019-10-28T15:52:00Z</dcterms:created>
  <dcterms:modified xsi:type="dcterms:W3CDTF">2019-12-17T11:26:00Z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vt:lpwstr>
  </property>
  <property fmtid="{D5CDD505-2E9C-101B-9397-08002B2CF9AE}" pid="3" name="MatterID">
    <vt:lpwstr>1</vt:lpwstr>
  </property>
  <property fmtid="{D5CDD505-2E9C-101B-9397-08002B2CF9AE}" pid="4" name="DocType">
    <vt:lpwstr>DOC</vt:lpwstr>
  </property>
</Properties>
</file>