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4B604BC5" w:rsidR="008B413F" w:rsidRPr="008B413F" w:rsidRDefault="00491CC7" w:rsidP="008B413F">
      <w:pPr>
        <w:jc w:val="left"/>
        <w:rPr>
          <w:b/>
          <w:color w:val="5BC5F2"/>
          <w:sz w:val="28"/>
          <w:szCs w:val="28"/>
        </w:rPr>
      </w:pPr>
      <w:r>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6A43">
        <w:rPr>
          <w:b/>
          <w:color w:val="5BC5F2"/>
          <w:sz w:val="28"/>
          <w:szCs w:val="28"/>
        </w:rPr>
        <w:t>Environment, Health &amp; Safety</w:t>
      </w:r>
      <w:r w:rsidR="00E97272" w:rsidRPr="008B413F">
        <w:rPr>
          <w:b/>
          <w:color w:val="5BC5F2"/>
          <w:sz w:val="28"/>
          <w:szCs w:val="28"/>
        </w:rPr>
        <w:t xml:space="preserve"> </w:t>
      </w:r>
    </w:p>
    <w:p w14:paraId="0FF3AAF8" w14:textId="2725E9C7" w:rsidR="008B413F" w:rsidRPr="008B413F" w:rsidRDefault="00DE6A43" w:rsidP="008B413F">
      <w:pPr>
        <w:jc w:val="left"/>
        <w:rPr>
          <w:b/>
          <w:color w:val="5BC5F2"/>
          <w:sz w:val="28"/>
          <w:szCs w:val="28"/>
        </w:rPr>
      </w:pPr>
      <w:r>
        <w:rPr>
          <w:b/>
          <w:color w:val="5BC5F2"/>
          <w:sz w:val="28"/>
          <w:szCs w:val="28"/>
        </w:rPr>
        <w:t>Associate</w:t>
      </w:r>
    </w:p>
    <w:p w14:paraId="0D74AAFA" w14:textId="7389C6CB" w:rsidR="00E97272" w:rsidRPr="008B413F" w:rsidRDefault="00DE6A43" w:rsidP="00DE6A43">
      <w:pPr>
        <w:jc w:val="left"/>
        <w:rPr>
          <w:b/>
          <w:bCs/>
          <w:sz w:val="28"/>
          <w:szCs w:val="28"/>
          <w:lang w:val="en"/>
        </w:rPr>
      </w:pPr>
      <w:r>
        <w:rPr>
          <w:b/>
          <w:color w:val="5BC5F2"/>
          <w:sz w:val="28"/>
          <w:szCs w:val="28"/>
        </w:rPr>
        <w:t>Manchester</w:t>
      </w:r>
      <w:r w:rsidR="00E97272" w:rsidRPr="008B413F">
        <w:rPr>
          <w:b/>
          <w:color w:val="5BC5F2"/>
          <w:sz w:val="28"/>
          <w:szCs w:val="28"/>
        </w:rPr>
        <w:t xml:space="preserve"> </w:t>
      </w:r>
    </w:p>
    <w:p w14:paraId="7813F940" w14:textId="77777777" w:rsidR="00CF2786" w:rsidRPr="00BC2F41" w:rsidRDefault="00CF2786" w:rsidP="00BC2F41">
      <w:pPr>
        <w:jc w:val="left"/>
        <w:rPr>
          <w:lang w:val="en"/>
        </w:rPr>
      </w:pPr>
    </w:p>
    <w:p w14:paraId="314DFF44" w14:textId="57CC9219"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6C153F73" w14:textId="77777777" w:rsidR="00F92F28" w:rsidRPr="000919E7" w:rsidRDefault="00F92F28" w:rsidP="00F92F2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062FFD44" w14:textId="77777777" w:rsidR="00F92F28" w:rsidRPr="000919E7" w:rsidRDefault="00F92F28" w:rsidP="00F92F28">
      <w:pPr>
        <w:rPr>
          <w:rFonts w:eastAsiaTheme="minorHAnsi" w:cs="Arial"/>
          <w:sz w:val="18"/>
          <w:szCs w:val="18"/>
          <w:lang w:val="en"/>
        </w:rPr>
      </w:pPr>
    </w:p>
    <w:p w14:paraId="7A13CF20" w14:textId="77777777" w:rsidR="00F92F28" w:rsidRPr="000919E7" w:rsidRDefault="00F92F28" w:rsidP="00F92F2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64FDEC05" w14:textId="77777777" w:rsidR="00F92F28" w:rsidRPr="000919E7" w:rsidRDefault="00F92F28" w:rsidP="00F92F28">
      <w:pPr>
        <w:rPr>
          <w:rFonts w:eastAsiaTheme="minorHAnsi" w:cs="Arial"/>
          <w:sz w:val="18"/>
          <w:szCs w:val="18"/>
          <w:lang w:val="en"/>
        </w:rPr>
      </w:pPr>
    </w:p>
    <w:p w14:paraId="7C545D25" w14:textId="77777777" w:rsidR="00F92F28" w:rsidRPr="000919E7" w:rsidRDefault="00F92F28" w:rsidP="00F92F28">
      <w:pPr>
        <w:jc w:val="left"/>
        <w:rPr>
          <w:rFonts w:eastAsiaTheme="minorHAnsi" w:cs="Arial"/>
          <w:sz w:val="18"/>
          <w:szCs w:val="18"/>
          <w:lang w:val="en"/>
        </w:rPr>
      </w:pPr>
      <w:r w:rsidRPr="000919E7">
        <w:rPr>
          <w:rFonts w:eastAsiaTheme="minorHAnsi" w:cs="Arial"/>
          <w:sz w:val="18"/>
          <w:szCs w:val="18"/>
          <w:lang w:val="en"/>
        </w:rPr>
        <w:t xml:space="preserve">With </w:t>
      </w:r>
      <w:r>
        <w:rPr>
          <w:rFonts w:eastAsiaTheme="minorHAnsi" w:cs="Arial"/>
          <w:sz w:val="18"/>
          <w:szCs w:val="18"/>
          <w:lang w:val="en"/>
        </w:rPr>
        <w:t xml:space="preserve">over 70 offices </w:t>
      </w:r>
      <w:r w:rsidRPr="000919E7">
        <w:rPr>
          <w:rFonts w:eastAsiaTheme="minorHAnsi" w:cs="Arial"/>
          <w:sz w:val="18"/>
          <w:szCs w:val="18"/>
          <w:lang w:val="en"/>
        </w:rPr>
        <w:t xml:space="preserve">across </w:t>
      </w:r>
      <w:r w:rsidRPr="003E01E7">
        <w:rPr>
          <w:rFonts w:eastAsiaTheme="minorHAnsi" w:cs="Arial"/>
          <w:sz w:val="18"/>
          <w:szCs w:val="18"/>
          <w:lang w:val="en"/>
        </w:rPr>
        <w:t>30+ countries worldwide</w:t>
      </w:r>
      <w:r w:rsidRPr="000919E7">
        <w:rPr>
          <w:rFonts w:eastAsiaTheme="minorHAnsi" w:cs="Arial"/>
          <w:sz w:val="18"/>
          <w:szCs w:val="18"/>
          <w:lang w:val="en"/>
        </w:rPr>
        <w:t>,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7C75EA96" w14:textId="317517DD" w:rsidR="000919E7" w:rsidRDefault="000919E7" w:rsidP="00BC2F41">
      <w:pPr>
        <w:jc w:val="left"/>
        <w:rPr>
          <w:color w:val="5BC5F2"/>
          <w:sz w:val="28"/>
          <w:szCs w:val="28"/>
          <w:lang w:val="en"/>
        </w:rPr>
      </w:pPr>
      <w:r>
        <w:rPr>
          <w:color w:val="5BC5F2"/>
          <w:sz w:val="28"/>
          <w:szCs w:val="28"/>
          <w:lang w:val="en"/>
        </w:rPr>
        <w:t>The Group</w:t>
      </w:r>
    </w:p>
    <w:p w14:paraId="38631C2E" w14:textId="77777777" w:rsidR="000919E7" w:rsidRPr="008B413F" w:rsidRDefault="000919E7" w:rsidP="000919E7">
      <w:pPr>
        <w:jc w:val="left"/>
        <w:rPr>
          <w:rFonts w:eastAsiaTheme="minorHAnsi" w:cs="Arial"/>
          <w:sz w:val="18"/>
          <w:szCs w:val="18"/>
          <w:lang w:val="en"/>
        </w:rPr>
      </w:pPr>
    </w:p>
    <w:p w14:paraId="47ADBD39" w14:textId="77777777" w:rsidR="007360A7" w:rsidRDefault="007360A7" w:rsidP="007360A7">
      <w:pPr>
        <w:jc w:val="left"/>
        <w:rPr>
          <w:rFonts w:eastAsiaTheme="minorHAnsi" w:cs="Arial"/>
          <w:sz w:val="18"/>
          <w:szCs w:val="18"/>
        </w:rPr>
      </w:pPr>
      <w:r w:rsidRPr="008A56E2">
        <w:rPr>
          <w:rFonts w:eastAsiaTheme="minorHAnsi" w:cs="Arial"/>
          <w:sz w:val="18"/>
          <w:szCs w:val="18"/>
        </w:rPr>
        <w:t>With over 500 experienced attorneys, we are one of the top</w:t>
      </w:r>
      <w:r>
        <w:rPr>
          <w:rFonts w:eastAsiaTheme="minorHAnsi" w:cs="Arial"/>
          <w:sz w:val="18"/>
          <w:szCs w:val="18"/>
        </w:rPr>
        <w:t xml:space="preserve"> </w:t>
      </w:r>
      <w:r w:rsidRPr="008A56E2">
        <w:rPr>
          <w:rFonts w:eastAsiaTheme="minorHAnsi" w:cs="Arial"/>
          <w:sz w:val="18"/>
          <w:szCs w:val="18"/>
        </w:rPr>
        <w:t>ten largest Litigation practices in the world. Internationally</w:t>
      </w:r>
      <w:r>
        <w:rPr>
          <w:rFonts w:eastAsiaTheme="minorHAnsi" w:cs="Arial"/>
          <w:sz w:val="18"/>
          <w:szCs w:val="18"/>
        </w:rPr>
        <w:t xml:space="preserve"> </w:t>
      </w:r>
      <w:r w:rsidRPr="008A56E2">
        <w:rPr>
          <w:rFonts w:eastAsiaTheme="minorHAnsi" w:cs="Arial"/>
          <w:sz w:val="18"/>
          <w:szCs w:val="18"/>
        </w:rPr>
        <w:t>recognised, we are featured in The Lawyer Global Top 50,</w:t>
      </w:r>
      <w:r>
        <w:rPr>
          <w:rFonts w:eastAsiaTheme="minorHAnsi" w:cs="Arial"/>
          <w:sz w:val="18"/>
          <w:szCs w:val="18"/>
        </w:rPr>
        <w:t xml:space="preserve"> </w:t>
      </w:r>
      <w:r w:rsidRPr="008A56E2">
        <w:rPr>
          <w:rFonts w:eastAsiaTheme="minorHAnsi" w:cs="Arial"/>
          <w:sz w:val="18"/>
          <w:szCs w:val="18"/>
        </w:rPr>
        <w:t>Global Investigations Review Top 100 and Global Arbitration</w:t>
      </w:r>
      <w:r>
        <w:rPr>
          <w:rFonts w:eastAsiaTheme="minorHAnsi" w:cs="Arial"/>
          <w:sz w:val="18"/>
          <w:szCs w:val="18"/>
        </w:rPr>
        <w:t xml:space="preserve"> </w:t>
      </w:r>
      <w:r w:rsidRPr="008A56E2">
        <w:rPr>
          <w:rFonts w:eastAsiaTheme="minorHAnsi" w:cs="Arial"/>
          <w:sz w:val="18"/>
          <w:szCs w:val="18"/>
        </w:rPr>
        <w:t>Review Top 30. Our global Litigation team has led clients</w:t>
      </w:r>
      <w:r>
        <w:rPr>
          <w:rFonts w:eastAsiaTheme="minorHAnsi" w:cs="Arial"/>
          <w:sz w:val="18"/>
          <w:szCs w:val="18"/>
        </w:rPr>
        <w:t xml:space="preserve"> </w:t>
      </w:r>
      <w:r w:rsidRPr="008A56E2">
        <w:rPr>
          <w:rFonts w:eastAsiaTheme="minorHAnsi" w:cs="Arial"/>
          <w:sz w:val="18"/>
          <w:szCs w:val="18"/>
        </w:rPr>
        <w:t>through some of the most complex disputes and</w:t>
      </w:r>
      <w:r>
        <w:rPr>
          <w:rFonts w:eastAsiaTheme="minorHAnsi" w:cs="Arial"/>
          <w:sz w:val="18"/>
          <w:szCs w:val="18"/>
        </w:rPr>
        <w:t xml:space="preserve"> </w:t>
      </w:r>
      <w:r w:rsidRPr="008A56E2">
        <w:rPr>
          <w:rFonts w:eastAsiaTheme="minorHAnsi" w:cs="Arial"/>
          <w:sz w:val="18"/>
          <w:szCs w:val="18"/>
        </w:rPr>
        <w:t>challenging regulatory investigations around the world.</w:t>
      </w:r>
    </w:p>
    <w:p w14:paraId="25F6AF5B" w14:textId="77777777" w:rsidR="0055160F" w:rsidRPr="008B413F" w:rsidRDefault="0055160F" w:rsidP="0055160F">
      <w:pPr>
        <w:jc w:val="left"/>
        <w:rPr>
          <w:rFonts w:eastAsiaTheme="minorHAnsi" w:cs="Arial"/>
          <w:sz w:val="18"/>
          <w:szCs w:val="18"/>
          <w:lang w:val="en"/>
        </w:rPr>
      </w:pPr>
    </w:p>
    <w:p w14:paraId="5D4EE9AF" w14:textId="77777777" w:rsidR="00E97272" w:rsidRDefault="00E97272" w:rsidP="00E97272">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3767CBE5" w14:textId="77777777" w:rsidR="00E97272" w:rsidRDefault="00E97272" w:rsidP="00E97272">
      <w:pPr>
        <w:jc w:val="left"/>
        <w:rPr>
          <w:color w:val="5BC5F2"/>
          <w:sz w:val="16"/>
          <w:szCs w:val="16"/>
          <w:lang w:val="en"/>
        </w:rPr>
      </w:pPr>
    </w:p>
    <w:p w14:paraId="27084FD6" w14:textId="77777777" w:rsidR="00DE6A43" w:rsidRPr="00DE6A43" w:rsidRDefault="00DE6A43" w:rsidP="00DE6A43">
      <w:pPr>
        <w:jc w:val="left"/>
        <w:rPr>
          <w:rFonts w:cs="MuseoSans-300"/>
          <w:sz w:val="18"/>
          <w:szCs w:val="18"/>
          <w:lang w:val="en" w:eastAsia="zh-CN"/>
        </w:rPr>
      </w:pPr>
      <w:r w:rsidRPr="00DE6A43">
        <w:rPr>
          <w:rFonts w:cs="MuseoSans-300"/>
          <w:sz w:val="18"/>
          <w:szCs w:val="18"/>
          <w:lang w:val="en" w:eastAsia="zh-CN"/>
        </w:rPr>
        <w:t xml:space="preserve">The EHS team is externally </w:t>
      </w:r>
      <w:proofErr w:type="spellStart"/>
      <w:r w:rsidRPr="00DE6A43">
        <w:rPr>
          <w:rFonts w:cs="MuseoSans-300"/>
          <w:sz w:val="18"/>
          <w:szCs w:val="18"/>
          <w:lang w:val="en" w:eastAsia="zh-CN"/>
        </w:rPr>
        <w:t>recognised</w:t>
      </w:r>
      <w:proofErr w:type="spellEnd"/>
      <w:r w:rsidRPr="00DE6A43">
        <w:rPr>
          <w:rFonts w:cs="MuseoSans-300"/>
          <w:sz w:val="18"/>
          <w:szCs w:val="18"/>
          <w:lang w:val="en" w:eastAsia="zh-CN"/>
        </w:rPr>
        <w:t xml:space="preserve"> as a top tier, market leading practice which supports many of the world’s leading </w:t>
      </w:r>
      <w:proofErr w:type="spellStart"/>
      <w:r w:rsidRPr="00DE6A43">
        <w:rPr>
          <w:rFonts w:cs="MuseoSans-300"/>
          <w:sz w:val="18"/>
          <w:szCs w:val="18"/>
          <w:lang w:val="en" w:eastAsia="zh-CN"/>
        </w:rPr>
        <w:t>organisations</w:t>
      </w:r>
      <w:proofErr w:type="spellEnd"/>
      <w:r w:rsidRPr="00DE6A43">
        <w:rPr>
          <w:rFonts w:cs="MuseoSans-300"/>
          <w:sz w:val="18"/>
          <w:szCs w:val="18"/>
          <w:lang w:val="en" w:eastAsia="zh-CN"/>
        </w:rPr>
        <w:t xml:space="preserve"> through difficult times. The Environmental part of the team is regarded as an eminent practice with international capabilities. It advises an array of blue chip clients on a full range of environmental matters. While the team is based in Manchester, its clients are largely internationally based corporates (often US headquartered) with an emphasis on chemicals, industrials and manufacturing. It is particularly well known for its strengthen in relation to REACH, biocides and chemical compliance generally and its strong producer responsibility practice. The team is also heavily involved in providing ESG related advice. The work is fast paced, interesting and with a real human dimension.</w:t>
      </w:r>
    </w:p>
    <w:p w14:paraId="120425AD" w14:textId="77777777" w:rsidR="00E97272" w:rsidRPr="008B413F" w:rsidRDefault="00E97272" w:rsidP="00E97272">
      <w:pPr>
        <w:jc w:val="left"/>
        <w:rPr>
          <w:color w:val="5BC5F2"/>
          <w:sz w:val="18"/>
          <w:szCs w:val="18"/>
          <w:lang w:val="en"/>
        </w:rPr>
      </w:pPr>
    </w:p>
    <w:p w14:paraId="04CF3F2E" w14:textId="77777777" w:rsidR="00E97272" w:rsidRPr="00442C08" w:rsidRDefault="00E97272" w:rsidP="00E97272">
      <w:pPr>
        <w:jc w:val="left"/>
        <w:rPr>
          <w:color w:val="5BC5F2"/>
          <w:sz w:val="28"/>
          <w:szCs w:val="28"/>
          <w:lang w:val="en"/>
        </w:rPr>
      </w:pPr>
      <w:r>
        <w:rPr>
          <w:color w:val="5BC5F2"/>
          <w:sz w:val="28"/>
          <w:szCs w:val="28"/>
          <w:lang w:val="en"/>
        </w:rPr>
        <w:t xml:space="preserve">The Role </w:t>
      </w:r>
    </w:p>
    <w:p w14:paraId="1DB77AD1" w14:textId="77777777" w:rsidR="00E97272" w:rsidRPr="00A96674" w:rsidRDefault="00E97272" w:rsidP="00E97272">
      <w:pPr>
        <w:jc w:val="left"/>
        <w:rPr>
          <w:sz w:val="18"/>
          <w:szCs w:val="18"/>
          <w:lang w:val="en"/>
        </w:rPr>
      </w:pPr>
    </w:p>
    <w:p w14:paraId="01172A6B" w14:textId="77777777" w:rsidR="00DE6A43" w:rsidRPr="00DE6A43" w:rsidRDefault="00DE6A43" w:rsidP="00DE6A43">
      <w:pPr>
        <w:jc w:val="left"/>
        <w:rPr>
          <w:sz w:val="18"/>
          <w:szCs w:val="18"/>
          <w:lang w:val="en"/>
        </w:rPr>
      </w:pPr>
      <w:r w:rsidRPr="00DE6A43">
        <w:rPr>
          <w:sz w:val="18"/>
          <w:szCs w:val="18"/>
          <w:lang w:val="en"/>
        </w:rPr>
        <w:t xml:space="preserve">Whilst the team provides advice across the full range of environmental issues key work areas </w:t>
      </w:r>
      <w:r w:rsidRPr="00DE6A43">
        <w:rPr>
          <w:sz w:val="18"/>
          <w:szCs w:val="18"/>
        </w:rPr>
        <w:t>include:</w:t>
      </w:r>
    </w:p>
    <w:p w14:paraId="70C2FDD2" w14:textId="77777777" w:rsidR="00DE6A43" w:rsidRPr="00DE6A43" w:rsidRDefault="00DE6A43" w:rsidP="00DE6A43">
      <w:pPr>
        <w:numPr>
          <w:ilvl w:val="0"/>
          <w:numId w:val="15"/>
        </w:numPr>
        <w:jc w:val="left"/>
        <w:rPr>
          <w:sz w:val="18"/>
          <w:szCs w:val="18"/>
        </w:rPr>
      </w:pPr>
      <w:r w:rsidRPr="00DE6A43">
        <w:rPr>
          <w:sz w:val="18"/>
          <w:szCs w:val="18"/>
        </w:rPr>
        <w:t>Chemical compliance including as a result of Brexit,</w:t>
      </w:r>
    </w:p>
    <w:p w14:paraId="03904EEA" w14:textId="77777777" w:rsidR="00DE6A43" w:rsidRPr="00DE6A43" w:rsidRDefault="00DE6A43" w:rsidP="00DE6A43">
      <w:pPr>
        <w:numPr>
          <w:ilvl w:val="0"/>
          <w:numId w:val="15"/>
        </w:numPr>
        <w:jc w:val="left"/>
        <w:rPr>
          <w:sz w:val="18"/>
          <w:szCs w:val="18"/>
        </w:rPr>
      </w:pPr>
      <w:r w:rsidRPr="00DE6A43">
        <w:rPr>
          <w:sz w:val="18"/>
          <w:szCs w:val="18"/>
        </w:rPr>
        <w:t>Permitting – IED, MCP, Environmental Permitting Regulations – both in GB and across the EU</w:t>
      </w:r>
    </w:p>
    <w:p w14:paraId="52301C22" w14:textId="77777777" w:rsidR="00DE6A43" w:rsidRPr="00DE6A43" w:rsidRDefault="00DE6A43" w:rsidP="00DE6A43">
      <w:pPr>
        <w:numPr>
          <w:ilvl w:val="0"/>
          <w:numId w:val="15"/>
        </w:numPr>
        <w:jc w:val="left"/>
        <w:rPr>
          <w:sz w:val="18"/>
          <w:szCs w:val="18"/>
        </w:rPr>
      </w:pPr>
      <w:r w:rsidRPr="00DE6A43">
        <w:rPr>
          <w:sz w:val="18"/>
          <w:szCs w:val="18"/>
        </w:rPr>
        <w:t>Waste – waste management, classification and end of waste issues</w:t>
      </w:r>
    </w:p>
    <w:p w14:paraId="1AB415E0" w14:textId="77777777" w:rsidR="00DE6A43" w:rsidRPr="00DE6A43" w:rsidRDefault="00DE6A43" w:rsidP="00DE6A43">
      <w:pPr>
        <w:numPr>
          <w:ilvl w:val="0"/>
          <w:numId w:val="15"/>
        </w:numPr>
        <w:jc w:val="left"/>
        <w:rPr>
          <w:sz w:val="18"/>
          <w:szCs w:val="18"/>
        </w:rPr>
      </w:pPr>
      <w:r w:rsidRPr="00DE6A43">
        <w:rPr>
          <w:sz w:val="18"/>
          <w:szCs w:val="18"/>
        </w:rPr>
        <w:t>Circular Economy</w:t>
      </w:r>
    </w:p>
    <w:p w14:paraId="09B7FDD5" w14:textId="77777777" w:rsidR="00DE6A43" w:rsidRPr="00DE6A43" w:rsidRDefault="00DE6A43" w:rsidP="00DE6A43">
      <w:pPr>
        <w:numPr>
          <w:ilvl w:val="0"/>
          <w:numId w:val="15"/>
        </w:numPr>
        <w:jc w:val="left"/>
        <w:rPr>
          <w:sz w:val="18"/>
          <w:szCs w:val="18"/>
        </w:rPr>
      </w:pPr>
      <w:r w:rsidRPr="00DE6A43">
        <w:rPr>
          <w:sz w:val="18"/>
          <w:szCs w:val="18"/>
        </w:rPr>
        <w:t>Environment Act</w:t>
      </w:r>
    </w:p>
    <w:p w14:paraId="7291847B" w14:textId="77777777" w:rsidR="00DE6A43" w:rsidRPr="00DE6A43" w:rsidRDefault="00DE6A43" w:rsidP="00DE6A43">
      <w:pPr>
        <w:numPr>
          <w:ilvl w:val="0"/>
          <w:numId w:val="15"/>
        </w:numPr>
        <w:jc w:val="left"/>
        <w:rPr>
          <w:sz w:val="18"/>
          <w:szCs w:val="18"/>
        </w:rPr>
      </w:pPr>
      <w:r w:rsidRPr="00DE6A43">
        <w:rPr>
          <w:sz w:val="18"/>
          <w:szCs w:val="18"/>
        </w:rPr>
        <w:t>ESG</w:t>
      </w:r>
    </w:p>
    <w:p w14:paraId="5394540D" w14:textId="77777777" w:rsidR="00DE6A43" w:rsidRPr="00DE6A43" w:rsidRDefault="00DE6A43" w:rsidP="00DE6A43">
      <w:pPr>
        <w:numPr>
          <w:ilvl w:val="0"/>
          <w:numId w:val="15"/>
        </w:numPr>
        <w:jc w:val="left"/>
        <w:rPr>
          <w:sz w:val="18"/>
          <w:szCs w:val="18"/>
        </w:rPr>
      </w:pPr>
      <w:r w:rsidRPr="00DE6A43">
        <w:rPr>
          <w:sz w:val="18"/>
          <w:szCs w:val="18"/>
        </w:rPr>
        <w:t xml:space="preserve">Producer Responsibility </w:t>
      </w:r>
    </w:p>
    <w:p w14:paraId="7C6949D1" w14:textId="77777777" w:rsidR="00DE6A43" w:rsidRPr="00DE6A43" w:rsidRDefault="00DE6A43" w:rsidP="00DE6A43">
      <w:pPr>
        <w:numPr>
          <w:ilvl w:val="0"/>
          <w:numId w:val="15"/>
        </w:numPr>
        <w:jc w:val="left"/>
        <w:rPr>
          <w:sz w:val="18"/>
          <w:szCs w:val="18"/>
        </w:rPr>
      </w:pPr>
      <w:r w:rsidRPr="00DE6A43">
        <w:rPr>
          <w:sz w:val="18"/>
          <w:szCs w:val="18"/>
        </w:rPr>
        <w:t>Site remediation</w:t>
      </w:r>
    </w:p>
    <w:p w14:paraId="6E41C19F" w14:textId="77777777" w:rsidR="00DE6A43" w:rsidRPr="00DE6A43" w:rsidRDefault="00DE6A43" w:rsidP="00DE6A43">
      <w:pPr>
        <w:numPr>
          <w:ilvl w:val="0"/>
          <w:numId w:val="15"/>
        </w:numPr>
        <w:jc w:val="left"/>
        <w:rPr>
          <w:sz w:val="18"/>
          <w:szCs w:val="18"/>
        </w:rPr>
      </w:pPr>
      <w:r w:rsidRPr="00DE6A43">
        <w:rPr>
          <w:sz w:val="18"/>
          <w:szCs w:val="18"/>
        </w:rPr>
        <w:t>Transaction/project-related risk assessment and legal due diligence</w:t>
      </w:r>
    </w:p>
    <w:p w14:paraId="6BADE3C6" w14:textId="77777777" w:rsidR="00DE6A43" w:rsidRPr="00DE6A43" w:rsidRDefault="00DE6A43" w:rsidP="00DE6A43">
      <w:pPr>
        <w:numPr>
          <w:ilvl w:val="0"/>
          <w:numId w:val="15"/>
        </w:numPr>
        <w:jc w:val="left"/>
        <w:rPr>
          <w:sz w:val="18"/>
          <w:szCs w:val="18"/>
        </w:rPr>
      </w:pPr>
      <w:r w:rsidRPr="00DE6A43">
        <w:rPr>
          <w:sz w:val="18"/>
          <w:szCs w:val="18"/>
        </w:rPr>
        <w:t>Sustainability issues</w:t>
      </w:r>
    </w:p>
    <w:p w14:paraId="09081C3E" w14:textId="77777777" w:rsidR="00DE6A43" w:rsidRPr="00DE6A43" w:rsidRDefault="00DE6A43" w:rsidP="00DE6A43">
      <w:pPr>
        <w:jc w:val="left"/>
        <w:rPr>
          <w:sz w:val="18"/>
          <w:szCs w:val="18"/>
          <w:lang w:val="en"/>
        </w:rPr>
      </w:pPr>
    </w:p>
    <w:p w14:paraId="17302D00" w14:textId="476F6ACE" w:rsidR="00DE6A43" w:rsidRPr="00DE6A43" w:rsidRDefault="00DE6A43" w:rsidP="00DE6A43">
      <w:pPr>
        <w:jc w:val="left"/>
        <w:rPr>
          <w:sz w:val="18"/>
          <w:szCs w:val="18"/>
          <w:lang w:val="en"/>
        </w:rPr>
      </w:pPr>
      <w:r w:rsidRPr="00DE6A43">
        <w:rPr>
          <w:sz w:val="18"/>
          <w:szCs w:val="18"/>
          <w:lang w:val="en"/>
        </w:rPr>
        <w:t xml:space="preserve">We are seeking a talented and motivated individual to join the team as a qualified lawyer. We can train you on the law, but we can’t train attitude. The successful applicant will therefore be </w:t>
      </w:r>
      <w:r w:rsidR="000F5C92">
        <w:rPr>
          <w:sz w:val="18"/>
          <w:szCs w:val="18"/>
          <w:lang w:val="en"/>
        </w:rPr>
        <w:t>eager</w:t>
      </w:r>
      <w:r w:rsidRPr="00DE6A43">
        <w:rPr>
          <w:sz w:val="18"/>
          <w:szCs w:val="18"/>
          <w:lang w:val="en"/>
        </w:rPr>
        <w:t xml:space="preserve"> to learn</w:t>
      </w:r>
      <w:r w:rsidR="000F5C92">
        <w:rPr>
          <w:sz w:val="18"/>
          <w:szCs w:val="18"/>
          <w:lang w:val="en"/>
        </w:rPr>
        <w:t xml:space="preserve"> and </w:t>
      </w:r>
      <w:r w:rsidRPr="00DE6A43">
        <w:rPr>
          <w:sz w:val="18"/>
          <w:szCs w:val="18"/>
          <w:lang w:val="en"/>
        </w:rPr>
        <w:t xml:space="preserve">build strong client relationships and be determined to succeed. </w:t>
      </w:r>
    </w:p>
    <w:p w14:paraId="2E3B0E80" w14:textId="77777777" w:rsidR="00DE6A43" w:rsidRPr="00DE6A43" w:rsidRDefault="00DE6A43" w:rsidP="00DE6A43">
      <w:pPr>
        <w:jc w:val="left"/>
        <w:rPr>
          <w:sz w:val="18"/>
          <w:szCs w:val="18"/>
          <w:lang w:val="en"/>
        </w:rPr>
      </w:pPr>
    </w:p>
    <w:p w14:paraId="2AA81281" w14:textId="77777777" w:rsidR="00DE6A43" w:rsidRPr="00DE6A43" w:rsidRDefault="00DE6A43" w:rsidP="00DE6A43">
      <w:pPr>
        <w:jc w:val="left"/>
        <w:rPr>
          <w:sz w:val="18"/>
          <w:szCs w:val="18"/>
          <w:lang w:val="en"/>
        </w:rPr>
      </w:pPr>
      <w:r w:rsidRPr="00DE6A43">
        <w:rPr>
          <w:sz w:val="18"/>
          <w:szCs w:val="18"/>
          <w:lang w:val="en"/>
        </w:rPr>
        <w:t>Our preferred location is Manchester, but we can be flexible and consider Leeds for the right candidate. Some travel around our UK offices is a fundamental part of the role.</w:t>
      </w:r>
    </w:p>
    <w:p w14:paraId="5246A41B" w14:textId="77777777" w:rsidR="00E97272" w:rsidRDefault="00E97272" w:rsidP="00E97272">
      <w:pPr>
        <w:jc w:val="left"/>
        <w:rPr>
          <w:sz w:val="16"/>
          <w:szCs w:val="16"/>
          <w:lang w:val="en"/>
        </w:rPr>
      </w:pPr>
    </w:p>
    <w:p w14:paraId="7B129285" w14:textId="77777777" w:rsidR="00E97272" w:rsidRPr="00442C08" w:rsidRDefault="00E97272" w:rsidP="00E97272">
      <w:pPr>
        <w:jc w:val="left"/>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28BFC0B" w14:textId="77777777" w:rsidR="00E97272" w:rsidRPr="008B413F" w:rsidRDefault="00E97272" w:rsidP="00E97272">
      <w:pPr>
        <w:jc w:val="left"/>
        <w:rPr>
          <w:sz w:val="18"/>
          <w:szCs w:val="18"/>
          <w:lang w:val="en"/>
        </w:rPr>
      </w:pPr>
    </w:p>
    <w:p w14:paraId="3F17230F" w14:textId="77777777" w:rsidR="00DE6A43" w:rsidRPr="00DE6A43" w:rsidRDefault="00DE6A43" w:rsidP="00DE6A43">
      <w:pPr>
        <w:numPr>
          <w:ilvl w:val="0"/>
          <w:numId w:val="16"/>
        </w:numPr>
        <w:jc w:val="left"/>
        <w:rPr>
          <w:sz w:val="18"/>
          <w:szCs w:val="18"/>
          <w:lang w:val="en"/>
        </w:rPr>
      </w:pPr>
      <w:r w:rsidRPr="00DE6A43">
        <w:rPr>
          <w:sz w:val="18"/>
          <w:szCs w:val="18"/>
          <w:lang w:val="en"/>
        </w:rPr>
        <w:t xml:space="preserve">You will provide environmental and health &amp; safety advice on real estate and corporate transactions </w:t>
      </w:r>
    </w:p>
    <w:p w14:paraId="75A8D229" w14:textId="77777777" w:rsidR="00DE6A43" w:rsidRPr="00DE6A43" w:rsidRDefault="00DE6A43" w:rsidP="00DE6A43">
      <w:pPr>
        <w:numPr>
          <w:ilvl w:val="0"/>
          <w:numId w:val="16"/>
        </w:numPr>
        <w:jc w:val="left"/>
        <w:rPr>
          <w:sz w:val="18"/>
          <w:szCs w:val="18"/>
          <w:lang w:val="en"/>
        </w:rPr>
      </w:pPr>
      <w:r w:rsidRPr="00DE6A43">
        <w:rPr>
          <w:sz w:val="18"/>
          <w:szCs w:val="18"/>
          <w:lang w:val="en"/>
        </w:rPr>
        <w:lastRenderedPageBreak/>
        <w:t>You will work with international environmental colleagues on multi-jurisdictional transactions and projects – often managing large projects providing fully integrated practical advice through a single point of contact</w:t>
      </w:r>
    </w:p>
    <w:p w14:paraId="68935552" w14:textId="77777777" w:rsidR="00DE6A43" w:rsidRPr="00DE6A43" w:rsidRDefault="00DE6A43" w:rsidP="00DE6A43">
      <w:pPr>
        <w:numPr>
          <w:ilvl w:val="0"/>
          <w:numId w:val="16"/>
        </w:numPr>
        <w:jc w:val="left"/>
        <w:rPr>
          <w:sz w:val="18"/>
          <w:szCs w:val="18"/>
          <w:lang w:val="en"/>
        </w:rPr>
      </w:pPr>
      <w:r w:rsidRPr="00DE6A43">
        <w:rPr>
          <w:sz w:val="18"/>
          <w:szCs w:val="18"/>
          <w:lang w:val="en"/>
        </w:rPr>
        <w:t>You will work with other members of the environmental team and also with other teams such as real estate, planning, corporate and health and safety</w:t>
      </w:r>
    </w:p>
    <w:p w14:paraId="773D1050" w14:textId="77777777" w:rsidR="00DE6A43" w:rsidRPr="00DE6A43" w:rsidRDefault="00DE6A43" w:rsidP="00DE6A43">
      <w:pPr>
        <w:numPr>
          <w:ilvl w:val="0"/>
          <w:numId w:val="16"/>
        </w:numPr>
        <w:jc w:val="left"/>
        <w:rPr>
          <w:sz w:val="18"/>
          <w:szCs w:val="18"/>
          <w:lang w:val="en"/>
        </w:rPr>
      </w:pPr>
      <w:r w:rsidRPr="00DE6A43">
        <w:rPr>
          <w:sz w:val="18"/>
          <w:szCs w:val="18"/>
          <w:lang w:val="en"/>
        </w:rPr>
        <w:t>The focus of the role is predominantly non contentious environmental work although there may be some opportunity to do contentious environmental work</w:t>
      </w:r>
    </w:p>
    <w:p w14:paraId="7CA7D1FB" w14:textId="77777777" w:rsidR="00DE6A43" w:rsidRPr="00DE6A43" w:rsidRDefault="00DE6A43" w:rsidP="00DE6A43">
      <w:pPr>
        <w:numPr>
          <w:ilvl w:val="0"/>
          <w:numId w:val="16"/>
        </w:numPr>
        <w:jc w:val="left"/>
        <w:rPr>
          <w:sz w:val="18"/>
          <w:szCs w:val="18"/>
          <w:lang w:val="en"/>
        </w:rPr>
      </w:pPr>
      <w:r w:rsidRPr="00DE6A43">
        <w:rPr>
          <w:sz w:val="18"/>
          <w:szCs w:val="18"/>
          <w:lang w:val="en"/>
        </w:rPr>
        <w:t>You will find the work varied and challenging, for example advising clients on REACH and biocides legislation, EU ETS and producer responsibility legislation</w:t>
      </w:r>
    </w:p>
    <w:p w14:paraId="4D2F9360" w14:textId="77777777" w:rsidR="00DE6A43" w:rsidRPr="00DE6A43" w:rsidRDefault="00DE6A43" w:rsidP="00DE6A43">
      <w:pPr>
        <w:numPr>
          <w:ilvl w:val="0"/>
          <w:numId w:val="16"/>
        </w:numPr>
        <w:jc w:val="left"/>
        <w:rPr>
          <w:sz w:val="18"/>
          <w:szCs w:val="18"/>
          <w:lang w:val="en"/>
        </w:rPr>
      </w:pPr>
      <w:r w:rsidRPr="00DE6A43">
        <w:rPr>
          <w:sz w:val="18"/>
          <w:szCs w:val="18"/>
          <w:lang w:val="en"/>
        </w:rPr>
        <w:t>You will also draft and negotiate environmental provisions allocating responsibility for potential environmental liability in transactions</w:t>
      </w:r>
    </w:p>
    <w:p w14:paraId="3535BA32" w14:textId="77777777" w:rsidR="00DE6A43" w:rsidRPr="00DE6A43" w:rsidRDefault="00DE6A43" w:rsidP="00DE6A43">
      <w:pPr>
        <w:numPr>
          <w:ilvl w:val="0"/>
          <w:numId w:val="16"/>
        </w:numPr>
        <w:jc w:val="left"/>
        <w:rPr>
          <w:sz w:val="18"/>
          <w:szCs w:val="18"/>
          <w:lang w:val="en"/>
        </w:rPr>
      </w:pPr>
      <w:r w:rsidRPr="00DE6A43">
        <w:rPr>
          <w:sz w:val="18"/>
          <w:szCs w:val="18"/>
          <w:lang w:val="en"/>
        </w:rPr>
        <w:t>You will also be involved in training, both externally for clients and internally for colleagues</w:t>
      </w:r>
    </w:p>
    <w:p w14:paraId="6934CE5A" w14:textId="77777777" w:rsidR="00DE6A43" w:rsidRPr="00DE6A43" w:rsidRDefault="00DE6A43" w:rsidP="00DE6A43">
      <w:pPr>
        <w:numPr>
          <w:ilvl w:val="0"/>
          <w:numId w:val="16"/>
        </w:numPr>
        <w:jc w:val="left"/>
        <w:rPr>
          <w:sz w:val="18"/>
          <w:szCs w:val="18"/>
          <w:lang w:val="en"/>
        </w:rPr>
      </w:pPr>
      <w:r w:rsidRPr="00DE6A43">
        <w:rPr>
          <w:sz w:val="18"/>
          <w:szCs w:val="18"/>
          <w:lang w:val="en"/>
        </w:rPr>
        <w:t>You will be pro-active and willing to get involved in business development</w:t>
      </w:r>
    </w:p>
    <w:p w14:paraId="0AD734A9" w14:textId="7D0BFDAD" w:rsidR="007011E5" w:rsidRDefault="007011E5" w:rsidP="00E97272">
      <w:pPr>
        <w:jc w:val="left"/>
        <w:rPr>
          <w:sz w:val="18"/>
          <w:szCs w:val="18"/>
          <w:lang w:val="en"/>
        </w:rPr>
      </w:pPr>
    </w:p>
    <w:p w14:paraId="159B9737" w14:textId="77777777" w:rsidR="007011E5" w:rsidRDefault="007011E5" w:rsidP="007011E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0D04CF15" w14:textId="77777777" w:rsidR="007011E5" w:rsidRDefault="007011E5" w:rsidP="007011E5">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DFD8F2C" w14:textId="77777777" w:rsidR="00DE6A43" w:rsidRPr="00DE6A43" w:rsidRDefault="00DE6A43" w:rsidP="00DE6A43">
      <w:pPr>
        <w:jc w:val="left"/>
        <w:rPr>
          <w:rFonts w:cs="Segoe UI"/>
          <w:sz w:val="18"/>
          <w:szCs w:val="18"/>
          <w:lang w:val="en" w:eastAsia="zh-CN"/>
        </w:rPr>
      </w:pPr>
      <w:r w:rsidRPr="00DE6A43">
        <w:rPr>
          <w:rFonts w:cs="Segoe UI"/>
          <w:sz w:val="18"/>
          <w:szCs w:val="18"/>
          <w:lang w:val="en" w:eastAsia="zh-CN"/>
        </w:rPr>
        <w:t>We are seeking applications from candidates looking to succeed and progress their career to become market leading EHS practitioners in due course</w:t>
      </w:r>
    </w:p>
    <w:p w14:paraId="536A39AA"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 xml:space="preserve">0-6 years PQE experience </w:t>
      </w:r>
    </w:p>
    <w:p w14:paraId="2D330ED1"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Strong legal research skills</w:t>
      </w:r>
    </w:p>
    <w:p w14:paraId="1ACC3C86"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Good communication and influencing skills</w:t>
      </w:r>
    </w:p>
    <w:p w14:paraId="283A96EE"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Strong drafting skills</w:t>
      </w:r>
    </w:p>
    <w:p w14:paraId="6ABCEF6A"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An enthusiasm for and interest in environmental law/ESG</w:t>
      </w:r>
    </w:p>
    <w:p w14:paraId="6D39B63B"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Commercial and practical attitude</w:t>
      </w:r>
    </w:p>
    <w:p w14:paraId="5A10F7E2"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Excellent academic qualifications, with a degree classification of 2:1 or higher</w:t>
      </w:r>
    </w:p>
    <w:p w14:paraId="58027C15"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 xml:space="preserve">Ability to provide a first rate client service both internally and externally and to build strong relationships </w:t>
      </w:r>
    </w:p>
    <w:p w14:paraId="725F0971"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Experience in Environmental law is desirable</w:t>
      </w:r>
    </w:p>
    <w:p w14:paraId="42FA2FC2"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Exposure to business development activities would be desirable</w:t>
      </w:r>
    </w:p>
    <w:p w14:paraId="1306FB1F"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‘Can do’ attitude and prepared to go the extra mile to ensure we are able to meet our clients’ needs</w:t>
      </w:r>
    </w:p>
    <w:p w14:paraId="0DDC9F58" w14:textId="77777777" w:rsidR="00DE6A43" w:rsidRPr="00DE6A43" w:rsidRDefault="00DE6A43" w:rsidP="00DE6A43">
      <w:pPr>
        <w:numPr>
          <w:ilvl w:val="0"/>
          <w:numId w:val="14"/>
        </w:numPr>
        <w:jc w:val="left"/>
        <w:rPr>
          <w:rFonts w:cs="Segoe UI"/>
          <w:sz w:val="18"/>
          <w:szCs w:val="18"/>
          <w:lang w:val="en" w:eastAsia="zh-CN"/>
        </w:rPr>
      </w:pPr>
      <w:r w:rsidRPr="00DE6A43">
        <w:rPr>
          <w:rFonts w:cs="Segoe UI"/>
          <w:sz w:val="18"/>
          <w:szCs w:val="18"/>
          <w:lang w:val="en" w:eastAsia="zh-CN"/>
        </w:rPr>
        <w:t>Enjoy team work but equally able to manage your own matters efficiently</w:t>
      </w:r>
    </w:p>
    <w:p w14:paraId="467D8853" w14:textId="6B495DB9" w:rsidR="00E97272" w:rsidRPr="007011E5" w:rsidRDefault="00E97272" w:rsidP="00E97272">
      <w:pPr>
        <w:jc w:val="left"/>
        <w:rPr>
          <w:sz w:val="18"/>
          <w:szCs w:val="18"/>
          <w:lang w:val="en"/>
        </w:rPr>
      </w:pPr>
    </w:p>
    <w:p w14:paraId="163F8B83" w14:textId="77777777" w:rsidR="00E97272" w:rsidRPr="00AB403E" w:rsidRDefault="00E97272" w:rsidP="00E97272">
      <w:pPr>
        <w:jc w:val="left"/>
        <w:rPr>
          <w:color w:val="5BC5F2"/>
          <w:sz w:val="28"/>
          <w:szCs w:val="28"/>
        </w:rPr>
      </w:pPr>
      <w:r w:rsidRPr="00AB403E">
        <w:rPr>
          <w:color w:val="5BC5F2"/>
          <w:sz w:val="28"/>
          <w:szCs w:val="28"/>
        </w:rPr>
        <w:t>Diversity and Inclusion</w:t>
      </w:r>
    </w:p>
    <w:p w14:paraId="1ED7E11B" w14:textId="77777777" w:rsidR="00E97272" w:rsidRPr="008B413F" w:rsidRDefault="00E97272" w:rsidP="00E97272">
      <w:pPr>
        <w:rPr>
          <w:sz w:val="18"/>
          <w:szCs w:val="18"/>
        </w:rPr>
      </w:pP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C567" w14:textId="77777777" w:rsidR="00E91B42" w:rsidRDefault="00E91B42" w:rsidP="00730EF5">
      <w:r>
        <w:separator/>
      </w:r>
    </w:p>
  </w:endnote>
  <w:endnote w:type="continuationSeparator" w:id="0">
    <w:p w14:paraId="4B753867" w14:textId="77777777" w:rsidR="00E91B42" w:rsidRDefault="00E91B42"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6E01" w14:textId="77777777" w:rsidR="00E91B42" w:rsidRDefault="00E91B42" w:rsidP="00730EF5">
      <w:r>
        <w:separator/>
      </w:r>
    </w:p>
  </w:footnote>
  <w:footnote w:type="continuationSeparator" w:id="0">
    <w:p w14:paraId="0E367F47" w14:textId="77777777" w:rsidR="00E91B42" w:rsidRDefault="00E91B42"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5767C48"/>
    <w:multiLevelType w:val="multilevel"/>
    <w:tmpl w:val="6E3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054C5"/>
    <w:multiLevelType w:val="hybridMultilevel"/>
    <w:tmpl w:val="AA3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79AC12E6"/>
    <w:multiLevelType w:val="hybridMultilevel"/>
    <w:tmpl w:val="8FA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10"/>
  </w:num>
  <w:num w:numId="3">
    <w:abstractNumId w:val="15"/>
  </w:num>
  <w:num w:numId="4">
    <w:abstractNumId w:val="13"/>
  </w:num>
  <w:num w:numId="5">
    <w:abstractNumId w:val="12"/>
  </w:num>
  <w:num w:numId="6">
    <w:abstractNumId w:val="3"/>
  </w:num>
  <w:num w:numId="7">
    <w:abstractNumId w:val="4"/>
  </w:num>
  <w:num w:numId="8">
    <w:abstractNumId w:val="8"/>
  </w:num>
  <w:num w:numId="9">
    <w:abstractNumId w:val="0"/>
  </w:num>
  <w:num w:numId="10">
    <w:abstractNumId w:val="9"/>
  </w:num>
  <w:num w:numId="11">
    <w:abstractNumId w:val="2"/>
  </w:num>
  <w:num w:numId="12">
    <w:abstractNumId w:val="7"/>
  </w:num>
  <w:num w:numId="13">
    <w:abstractNumId w:val="6"/>
  </w:num>
  <w:num w:numId="14">
    <w:abstractNumId w:val="14"/>
  </w:num>
  <w:num w:numId="15">
    <w:abstractNumId w:val="1"/>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5C92"/>
    <w:rsid w:val="000F7BFE"/>
    <w:rsid w:val="001648A9"/>
    <w:rsid w:val="001A4A17"/>
    <w:rsid w:val="001E0ABD"/>
    <w:rsid w:val="001E1069"/>
    <w:rsid w:val="001E551D"/>
    <w:rsid w:val="002171E3"/>
    <w:rsid w:val="0022103D"/>
    <w:rsid w:val="00232A61"/>
    <w:rsid w:val="0025257D"/>
    <w:rsid w:val="002D58E0"/>
    <w:rsid w:val="00305778"/>
    <w:rsid w:val="00361318"/>
    <w:rsid w:val="0038213C"/>
    <w:rsid w:val="00437FD9"/>
    <w:rsid w:val="00442C08"/>
    <w:rsid w:val="004578E7"/>
    <w:rsid w:val="00491CC7"/>
    <w:rsid w:val="004972A2"/>
    <w:rsid w:val="004D7C14"/>
    <w:rsid w:val="004F4A2E"/>
    <w:rsid w:val="004F6E7B"/>
    <w:rsid w:val="00514FF6"/>
    <w:rsid w:val="005349DC"/>
    <w:rsid w:val="0055160F"/>
    <w:rsid w:val="00563846"/>
    <w:rsid w:val="00595A4B"/>
    <w:rsid w:val="005D5AA6"/>
    <w:rsid w:val="005F4EFD"/>
    <w:rsid w:val="0066350F"/>
    <w:rsid w:val="0069099E"/>
    <w:rsid w:val="006D6242"/>
    <w:rsid w:val="006F7DEA"/>
    <w:rsid w:val="007011E5"/>
    <w:rsid w:val="00730EF5"/>
    <w:rsid w:val="00733C5B"/>
    <w:rsid w:val="007360A7"/>
    <w:rsid w:val="00741251"/>
    <w:rsid w:val="00773DE8"/>
    <w:rsid w:val="00785468"/>
    <w:rsid w:val="007B4017"/>
    <w:rsid w:val="008B17C1"/>
    <w:rsid w:val="008B413F"/>
    <w:rsid w:val="0092211F"/>
    <w:rsid w:val="009D6F75"/>
    <w:rsid w:val="00A1537C"/>
    <w:rsid w:val="00A371A8"/>
    <w:rsid w:val="00A560B0"/>
    <w:rsid w:val="00A74DC1"/>
    <w:rsid w:val="00A76251"/>
    <w:rsid w:val="00A96674"/>
    <w:rsid w:val="00AB403E"/>
    <w:rsid w:val="00AC6109"/>
    <w:rsid w:val="00AD1D01"/>
    <w:rsid w:val="00AD3222"/>
    <w:rsid w:val="00B14555"/>
    <w:rsid w:val="00B478DC"/>
    <w:rsid w:val="00B53AA7"/>
    <w:rsid w:val="00B766FA"/>
    <w:rsid w:val="00BA7C43"/>
    <w:rsid w:val="00BC2F41"/>
    <w:rsid w:val="00BC3AF4"/>
    <w:rsid w:val="00C4391A"/>
    <w:rsid w:val="00C74397"/>
    <w:rsid w:val="00CA13E5"/>
    <w:rsid w:val="00CD7C03"/>
    <w:rsid w:val="00CF2786"/>
    <w:rsid w:val="00D079FE"/>
    <w:rsid w:val="00D37966"/>
    <w:rsid w:val="00D44B31"/>
    <w:rsid w:val="00D6014C"/>
    <w:rsid w:val="00D62BB9"/>
    <w:rsid w:val="00DC2D04"/>
    <w:rsid w:val="00DE6A43"/>
    <w:rsid w:val="00E83AFC"/>
    <w:rsid w:val="00E91B42"/>
    <w:rsid w:val="00E97272"/>
    <w:rsid w:val="00EB41A5"/>
    <w:rsid w:val="00F06AF5"/>
    <w:rsid w:val="00F47BFE"/>
    <w:rsid w:val="00F506D5"/>
    <w:rsid w:val="00F71B76"/>
    <w:rsid w:val="00F74ED1"/>
    <w:rsid w:val="00F82274"/>
    <w:rsid w:val="00F92CD6"/>
    <w:rsid w:val="00F92F28"/>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5179</Characters>
  <Application>Microsoft Office Word</Application>
  <DocSecurity>4</DocSecurity>
  <Lines>99</Lines>
  <Paragraphs>43</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2023-01-06T14:44:00Z</dcterms:created>
  <dcterms:modified xsi:type="dcterms:W3CDTF">2023-01-06T14:44:00Z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