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69C2" w14:textId="77777777" w:rsidR="00F37184" w:rsidRPr="0059068F" w:rsidRDefault="00F37184" w:rsidP="00FA41B8">
      <w:pPr>
        <w:jc w:val="center"/>
        <w:rPr>
          <w:rFonts w:cs="Arial"/>
          <w:b/>
          <w:kern w:val="36"/>
          <w:lang w:eastAsia="en-GB"/>
        </w:rPr>
      </w:pPr>
      <w:r w:rsidRPr="0059068F">
        <w:rPr>
          <w:rFonts w:cs="Arial"/>
          <w:b/>
          <w:noProof/>
          <w:kern w:val="36"/>
          <w:lang w:eastAsia="en-GB"/>
        </w:rPr>
        <w:drawing>
          <wp:anchor distT="0" distB="0" distL="114300" distR="114300" simplePos="0" relativeHeight="251659264" behindDoc="1" locked="0" layoutInCell="0" allowOverlap="1" wp14:anchorId="0B005E76" wp14:editId="28347A68">
            <wp:simplePos x="0" y="0"/>
            <wp:positionH relativeFrom="page">
              <wp:posOffset>0</wp:posOffset>
            </wp:positionH>
            <wp:positionV relativeFrom="page">
              <wp:posOffset>0</wp:posOffset>
            </wp:positionV>
            <wp:extent cx="971550" cy="2335530"/>
            <wp:effectExtent l="0" t="0" r="0" b="0"/>
            <wp:wrapNone/>
            <wp:docPr id="2" name="Picture 2"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9"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r w:rsidR="00FA41B8" w:rsidRPr="0059068F">
        <w:rPr>
          <w:rFonts w:cs="Arial"/>
          <w:b/>
          <w:noProof/>
          <w:kern w:val="36"/>
          <w:lang w:eastAsia="en-GB"/>
        </w:rPr>
        <w:t xml:space="preserve">Internal </w:t>
      </w:r>
      <w:r w:rsidR="0054349B" w:rsidRPr="0059068F">
        <w:rPr>
          <w:rFonts w:cs="Arial"/>
          <w:b/>
          <w:noProof/>
          <w:kern w:val="36"/>
          <w:lang w:eastAsia="en-GB"/>
        </w:rPr>
        <w:t xml:space="preserve">Communications </w:t>
      </w:r>
      <w:r w:rsidR="00FA41B8" w:rsidRPr="0059068F">
        <w:rPr>
          <w:rFonts w:cs="Arial"/>
          <w:b/>
          <w:noProof/>
          <w:kern w:val="36"/>
          <w:lang w:eastAsia="en-GB"/>
        </w:rPr>
        <w:t>Executive</w:t>
      </w:r>
    </w:p>
    <w:p w14:paraId="1CC21511" w14:textId="77777777" w:rsidR="00F37184" w:rsidRPr="0059068F" w:rsidRDefault="00F37184" w:rsidP="00FA41B8">
      <w:pPr>
        <w:jc w:val="left"/>
        <w:rPr>
          <w:rFonts w:cs="Arial"/>
          <w:b/>
          <w:bCs/>
          <w:lang w:eastAsia="en-GB"/>
        </w:rPr>
      </w:pPr>
    </w:p>
    <w:p w14:paraId="5CAEDBA1" w14:textId="77777777" w:rsidR="00137D94" w:rsidRPr="0059068F" w:rsidRDefault="0054349B" w:rsidP="00FA41B8">
      <w:pPr>
        <w:jc w:val="left"/>
        <w:rPr>
          <w:rFonts w:cs="Arial"/>
          <w:b/>
          <w:bCs/>
          <w:lang w:eastAsia="en-GB"/>
        </w:rPr>
      </w:pPr>
      <w:r w:rsidRPr="0059068F">
        <w:rPr>
          <w:rFonts w:cs="Arial"/>
          <w:b/>
          <w:bCs/>
          <w:lang w:eastAsia="en-GB"/>
        </w:rPr>
        <w:t>Practice group/Internationals</w:t>
      </w:r>
      <w:r w:rsidR="00137D94" w:rsidRPr="0059068F">
        <w:rPr>
          <w:rFonts w:cs="Arial"/>
          <w:b/>
          <w:bCs/>
          <w:lang w:eastAsia="en-GB"/>
        </w:rPr>
        <w:t xml:space="preserve"> Operations team: </w:t>
      </w:r>
      <w:r w:rsidRPr="0059068F">
        <w:rPr>
          <w:rFonts w:cs="Arial"/>
          <w:lang w:eastAsia="en-GB"/>
        </w:rPr>
        <w:t>Communications</w:t>
      </w:r>
      <w:r w:rsidR="00AB2479" w:rsidRPr="0059068F">
        <w:rPr>
          <w:rFonts w:cs="Arial"/>
          <w:lang w:eastAsia="en-GB"/>
        </w:rPr>
        <w:t xml:space="preserve"> and Brand</w:t>
      </w:r>
    </w:p>
    <w:p w14:paraId="3B2CA101" w14:textId="77777777" w:rsidR="00137D94" w:rsidRPr="0059068F" w:rsidRDefault="00137D94" w:rsidP="00FA41B8">
      <w:pPr>
        <w:jc w:val="left"/>
        <w:rPr>
          <w:rFonts w:cs="Arial"/>
          <w:b/>
          <w:bCs/>
          <w:lang w:eastAsia="en-GB"/>
        </w:rPr>
      </w:pPr>
      <w:r w:rsidRPr="0059068F">
        <w:rPr>
          <w:rFonts w:cs="Arial"/>
          <w:b/>
          <w:bCs/>
          <w:lang w:eastAsia="en-GB"/>
        </w:rPr>
        <w:t xml:space="preserve">Type of Vacancy: </w:t>
      </w:r>
      <w:r w:rsidRPr="0059068F">
        <w:rPr>
          <w:rFonts w:cs="Arial"/>
          <w:lang w:eastAsia="en-GB"/>
        </w:rPr>
        <w:t xml:space="preserve">Permanent </w:t>
      </w:r>
    </w:p>
    <w:p w14:paraId="3A298452" w14:textId="77777777" w:rsidR="00137D94" w:rsidRPr="0059068F" w:rsidRDefault="00137D94" w:rsidP="00FA41B8">
      <w:pPr>
        <w:jc w:val="left"/>
        <w:rPr>
          <w:rFonts w:cs="Arial"/>
          <w:b/>
          <w:bCs/>
          <w:lang w:eastAsia="en-GB"/>
        </w:rPr>
      </w:pPr>
      <w:r w:rsidRPr="0059068F">
        <w:rPr>
          <w:rFonts w:cs="Arial"/>
          <w:b/>
          <w:bCs/>
          <w:lang w:eastAsia="en-GB"/>
        </w:rPr>
        <w:t xml:space="preserve">Full time/Part time: </w:t>
      </w:r>
      <w:r w:rsidRPr="0059068F">
        <w:rPr>
          <w:rFonts w:cs="Arial"/>
          <w:lang w:eastAsia="en-GB"/>
        </w:rPr>
        <w:t>Full-Time</w:t>
      </w:r>
    </w:p>
    <w:p w14:paraId="65C61946" w14:textId="77777777" w:rsidR="00137D94" w:rsidRPr="0059068F" w:rsidRDefault="00137D94" w:rsidP="00FA41B8">
      <w:pPr>
        <w:jc w:val="left"/>
        <w:rPr>
          <w:rFonts w:cs="Arial"/>
          <w:lang w:eastAsia="en-GB"/>
        </w:rPr>
      </w:pPr>
      <w:r w:rsidRPr="0059068F">
        <w:rPr>
          <w:rFonts w:cs="Arial"/>
          <w:b/>
          <w:bCs/>
          <w:lang w:eastAsia="en-GB"/>
        </w:rPr>
        <w:t xml:space="preserve">Location: </w:t>
      </w:r>
      <w:r w:rsidRPr="0059068F">
        <w:rPr>
          <w:rFonts w:cs="Arial"/>
          <w:lang w:eastAsia="en-GB"/>
        </w:rPr>
        <w:t>London</w:t>
      </w:r>
      <w:r w:rsidR="00FA41B8" w:rsidRPr="0059068F">
        <w:rPr>
          <w:rFonts w:cs="Arial"/>
          <w:lang w:eastAsia="en-GB"/>
        </w:rPr>
        <w:t xml:space="preserve"> or Birmingham </w:t>
      </w:r>
      <w:r w:rsidR="00944BB0" w:rsidRPr="0059068F">
        <w:rPr>
          <w:rFonts w:cs="Arial"/>
          <w:lang w:eastAsia="en-GB"/>
        </w:rPr>
        <w:t>based</w:t>
      </w:r>
    </w:p>
    <w:p w14:paraId="7BC48A50" w14:textId="77777777" w:rsidR="00137D94" w:rsidRPr="0059068F" w:rsidRDefault="00137D94" w:rsidP="00FA41B8">
      <w:pPr>
        <w:jc w:val="left"/>
        <w:rPr>
          <w:rFonts w:cs="Arial"/>
          <w:b/>
          <w:bCs/>
          <w:lang w:eastAsia="en-GB"/>
        </w:rPr>
      </w:pPr>
    </w:p>
    <w:p w14:paraId="79495B48" w14:textId="6F4EFC98" w:rsidR="00E038F1" w:rsidRPr="0059068F" w:rsidRDefault="00137D94" w:rsidP="00E038F1">
      <w:pPr>
        <w:pStyle w:val="NormalWeb"/>
        <w:shd w:val="clear" w:color="auto" w:fill="FFFFFF"/>
        <w:spacing w:before="0" w:beforeAutospacing="0" w:after="150" w:afterAutospacing="0"/>
        <w:rPr>
          <w:rFonts w:ascii="Verdana" w:hAnsi="Verdana"/>
          <w:color w:val="1E2F56"/>
          <w:sz w:val="18"/>
          <w:szCs w:val="18"/>
        </w:rPr>
      </w:pPr>
      <w:r w:rsidRPr="0059068F">
        <w:rPr>
          <w:rFonts w:ascii="Verdana" w:hAnsi="Verdana" w:cs="Arial"/>
          <w:b/>
          <w:bCs/>
          <w:sz w:val="18"/>
          <w:szCs w:val="18"/>
          <w:lang w:eastAsia="en-GB"/>
        </w:rPr>
        <w:t>About Eversheds Sutherland:</w:t>
      </w:r>
      <w:r w:rsidR="00DE7E88" w:rsidRPr="0059068F">
        <w:rPr>
          <w:rFonts w:ascii="Verdana" w:hAnsi="Verdana" w:cs="Arial"/>
          <w:b/>
          <w:bCs/>
          <w:sz w:val="18"/>
          <w:szCs w:val="18"/>
          <w:lang w:eastAsia="en-GB"/>
        </w:rPr>
        <w:t xml:space="preserve"> </w:t>
      </w:r>
      <w:r w:rsidR="00E038F1" w:rsidRPr="0059068F">
        <w:rPr>
          <w:rFonts w:ascii="Verdana" w:hAnsi="Verdana"/>
          <w:color w:val="000000"/>
          <w:sz w:val="18"/>
          <w:szCs w:val="18"/>
        </w:rPr>
        <w:t>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26983AE4" w14:textId="03BA318F" w:rsidR="00AB2479" w:rsidRPr="0059068F" w:rsidRDefault="00E038F1" w:rsidP="00705104">
      <w:pPr>
        <w:pStyle w:val="NormalWeb"/>
        <w:rPr>
          <w:rFonts w:ascii="Verdana" w:hAnsi="Verdana"/>
          <w:sz w:val="18"/>
          <w:szCs w:val="18"/>
        </w:rPr>
      </w:pPr>
      <w:r w:rsidRPr="0059068F">
        <w:rPr>
          <w:rFonts w:ascii="Verdana" w:hAnsi="Verdana"/>
          <w:color w:val="000000"/>
          <w:sz w:val="18"/>
          <w:szCs w:val="18"/>
        </w:rPr>
        <w:t>As a full service law practice, we act for the public and private sector across the UK, Europe, Middle East, Africa, Asia and the US, with</w:t>
      </w:r>
      <w:r w:rsidRPr="0059068F">
        <w:rPr>
          <w:rFonts w:ascii="Verdana" w:hAnsi="Verdana"/>
          <w:color w:val="1E2F56"/>
          <w:sz w:val="18"/>
          <w:szCs w:val="18"/>
        </w:rPr>
        <w:t> </w:t>
      </w:r>
      <w:r w:rsidRPr="0059068F">
        <w:rPr>
          <w:rStyle w:val="Strong"/>
          <w:rFonts w:ascii="Verdana" w:hAnsi="Verdana"/>
          <w:color w:val="5BC5F2"/>
          <w:sz w:val="18"/>
          <w:szCs w:val="18"/>
        </w:rPr>
        <w:t>74 offices</w:t>
      </w:r>
      <w:r w:rsidRPr="0059068F">
        <w:rPr>
          <w:rFonts w:ascii="Verdana" w:hAnsi="Verdana"/>
          <w:color w:val="5BC5F2"/>
          <w:sz w:val="18"/>
          <w:szCs w:val="18"/>
        </w:rPr>
        <w:t> </w:t>
      </w:r>
      <w:r w:rsidRPr="0059068F">
        <w:rPr>
          <w:rFonts w:ascii="Verdana" w:hAnsi="Verdana"/>
          <w:color w:val="000000"/>
          <w:sz w:val="18"/>
          <w:szCs w:val="18"/>
        </w:rPr>
        <w:t>across </w:t>
      </w:r>
      <w:r w:rsidRPr="0059068F">
        <w:rPr>
          <w:rStyle w:val="Strong"/>
          <w:rFonts w:ascii="Verdana" w:hAnsi="Verdana"/>
          <w:color w:val="5BC5F2"/>
          <w:sz w:val="18"/>
          <w:szCs w:val="18"/>
        </w:rPr>
        <w:t>35 countries</w:t>
      </w:r>
      <w:r w:rsidRPr="0059068F">
        <w:rPr>
          <w:rFonts w:ascii="Verdana" w:hAnsi="Verdana"/>
          <w:color w:val="5BC5F2"/>
          <w:sz w:val="18"/>
          <w:szCs w:val="18"/>
        </w:rPr>
        <w:t> </w:t>
      </w:r>
      <w:r w:rsidRPr="0059068F">
        <w:rPr>
          <w:rFonts w:ascii="Verdana" w:hAnsi="Verdana"/>
          <w:color w:val="000000"/>
          <w:sz w:val="18"/>
          <w:szCs w:val="18"/>
        </w:rPr>
        <w:t>worldwide, we have become one of the largest law practices in the world and a great place to work and develop your career.</w:t>
      </w:r>
    </w:p>
    <w:p w14:paraId="45607A44" w14:textId="6AFEAD33" w:rsidR="00E038F1" w:rsidRPr="0059068F" w:rsidRDefault="00E038F1" w:rsidP="00FA41B8">
      <w:pPr>
        <w:jc w:val="left"/>
        <w:rPr>
          <w:b/>
          <w:bCs/>
        </w:rPr>
      </w:pPr>
      <w:r w:rsidRPr="0059068F">
        <w:rPr>
          <w:b/>
          <w:bCs/>
        </w:rPr>
        <w:t>The role</w:t>
      </w:r>
    </w:p>
    <w:p w14:paraId="18550095" w14:textId="77777777" w:rsidR="00E038F1" w:rsidRPr="0059068F" w:rsidRDefault="00E038F1" w:rsidP="00FA41B8">
      <w:pPr>
        <w:jc w:val="left"/>
      </w:pPr>
    </w:p>
    <w:p w14:paraId="3917FA92" w14:textId="181EC8E2" w:rsidR="00AB2479" w:rsidRPr="0059068F" w:rsidRDefault="00E038F1" w:rsidP="00FA41B8">
      <w:pPr>
        <w:jc w:val="left"/>
      </w:pPr>
      <w:r w:rsidRPr="0059068F">
        <w:t xml:space="preserve">This is an exciting opportunity to join a </w:t>
      </w:r>
      <w:r w:rsidR="00AB2479" w:rsidRPr="0059068F">
        <w:t>PR and Communications team</w:t>
      </w:r>
      <w:r w:rsidRPr="0059068F">
        <w:t xml:space="preserve"> that</w:t>
      </w:r>
      <w:r w:rsidR="00AB2479" w:rsidRPr="0059068F">
        <w:t xml:space="preserve"> is highly respected across the legal sector. </w:t>
      </w:r>
      <w:r w:rsidRPr="0059068F">
        <w:t xml:space="preserve">You will play an integral part in executing </w:t>
      </w:r>
      <w:r w:rsidR="0071065E" w:rsidRPr="0059068F">
        <w:t xml:space="preserve">our internal communications strategy, drafting and publishing </w:t>
      </w:r>
      <w:r w:rsidRPr="0059068F">
        <w:t xml:space="preserve">engaging communications to our people across our internal channels. </w:t>
      </w:r>
      <w:r w:rsidR="00BD6112" w:rsidRPr="0059068F">
        <w:rPr>
          <w:rFonts w:cs="Arial"/>
          <w:lang w:eastAsia="en-GB"/>
        </w:rPr>
        <w:t xml:space="preserve">You will bring a highly organised approach and enjoy juggling numerous tasks in a fast-paced environment.  </w:t>
      </w:r>
    </w:p>
    <w:p w14:paraId="67F4804A" w14:textId="77777777" w:rsidR="00CB29A5" w:rsidRPr="0059068F" w:rsidRDefault="00CB29A5" w:rsidP="00FA41B8">
      <w:pPr>
        <w:jc w:val="left"/>
        <w:rPr>
          <w:rFonts w:cs="Arial"/>
          <w:lang w:eastAsia="en-GB"/>
        </w:rPr>
      </w:pPr>
    </w:p>
    <w:p w14:paraId="29EA7B23" w14:textId="700D3CDF" w:rsidR="002D26A5" w:rsidRPr="0059068F" w:rsidRDefault="00AA348F" w:rsidP="00FA41B8">
      <w:pPr>
        <w:jc w:val="left"/>
        <w:rPr>
          <w:rFonts w:cs="Arial"/>
          <w:lang w:eastAsia="en-GB"/>
        </w:rPr>
      </w:pPr>
      <w:r w:rsidRPr="0059068F">
        <w:rPr>
          <w:rFonts w:cs="Arial"/>
          <w:lang w:eastAsia="en-GB"/>
        </w:rPr>
        <w:t>You will have the opportunity to join an experienced and supportive team</w:t>
      </w:r>
      <w:r w:rsidR="0071065E" w:rsidRPr="0059068F">
        <w:rPr>
          <w:rFonts w:cs="Arial"/>
          <w:lang w:eastAsia="en-GB"/>
        </w:rPr>
        <w:t xml:space="preserve"> that encourages continual development</w:t>
      </w:r>
      <w:r w:rsidRPr="0059068F">
        <w:rPr>
          <w:rFonts w:cs="Arial"/>
          <w:lang w:eastAsia="en-GB"/>
        </w:rPr>
        <w:t>. T</w:t>
      </w:r>
      <w:r w:rsidR="008563EF" w:rsidRPr="0059068F">
        <w:rPr>
          <w:rFonts w:cs="Arial"/>
          <w:lang w:eastAsia="en-GB"/>
        </w:rPr>
        <w:t xml:space="preserve">his role will be the ideal </w:t>
      </w:r>
      <w:r w:rsidR="00FA41B8" w:rsidRPr="0059068F">
        <w:rPr>
          <w:rFonts w:cs="Arial"/>
          <w:lang w:eastAsia="en-GB"/>
        </w:rPr>
        <w:t xml:space="preserve">second </w:t>
      </w:r>
      <w:r w:rsidR="00CB29A5" w:rsidRPr="0059068F">
        <w:rPr>
          <w:rFonts w:cs="Arial"/>
          <w:lang w:eastAsia="en-GB"/>
        </w:rPr>
        <w:t xml:space="preserve">job </w:t>
      </w:r>
      <w:r w:rsidR="008563EF" w:rsidRPr="0059068F">
        <w:rPr>
          <w:rFonts w:cs="Arial"/>
          <w:lang w:eastAsia="en-GB"/>
        </w:rPr>
        <w:t xml:space="preserve">for someone who is passionate about </w:t>
      </w:r>
      <w:r w:rsidR="00FC5549" w:rsidRPr="0059068F">
        <w:rPr>
          <w:rFonts w:cs="Arial"/>
          <w:lang w:eastAsia="en-GB"/>
        </w:rPr>
        <w:t xml:space="preserve">furthering their </w:t>
      </w:r>
      <w:r w:rsidR="00FA41B8" w:rsidRPr="0059068F">
        <w:rPr>
          <w:rFonts w:cs="Arial"/>
          <w:lang w:eastAsia="en-GB"/>
        </w:rPr>
        <w:t xml:space="preserve">career in internal </w:t>
      </w:r>
      <w:r w:rsidR="00CB29A5" w:rsidRPr="0059068F">
        <w:rPr>
          <w:rFonts w:cs="Arial"/>
          <w:lang w:eastAsia="en-GB"/>
        </w:rPr>
        <w:t>communications.</w:t>
      </w:r>
    </w:p>
    <w:p w14:paraId="2382C8E8" w14:textId="77777777" w:rsidR="000F4EA0" w:rsidRPr="0059068F" w:rsidRDefault="000F4EA0" w:rsidP="00FA41B8">
      <w:pPr>
        <w:jc w:val="left"/>
        <w:rPr>
          <w:rFonts w:cs="Arial"/>
          <w:lang w:eastAsia="en-GB"/>
        </w:rPr>
      </w:pPr>
    </w:p>
    <w:p w14:paraId="6B6221ED" w14:textId="46E52EBF" w:rsidR="002D26A5" w:rsidRPr="0059068F" w:rsidRDefault="002D26A5" w:rsidP="00FA41B8">
      <w:pPr>
        <w:jc w:val="left"/>
        <w:rPr>
          <w:rFonts w:cs="Arial"/>
          <w:b/>
          <w:lang w:eastAsia="en-GB"/>
        </w:rPr>
      </w:pPr>
      <w:r w:rsidRPr="0059068F">
        <w:rPr>
          <w:rFonts w:cs="Arial"/>
          <w:b/>
          <w:lang w:eastAsia="en-GB"/>
        </w:rPr>
        <w:t>Key responsibilities:</w:t>
      </w:r>
    </w:p>
    <w:p w14:paraId="2EBC8366" w14:textId="77777777" w:rsidR="00E43F8B" w:rsidRPr="0059068F" w:rsidRDefault="00E43F8B" w:rsidP="00E43F8B">
      <w:pPr>
        <w:jc w:val="left"/>
        <w:rPr>
          <w:rFonts w:cs="Arial"/>
          <w:lang w:eastAsia="en-GB"/>
        </w:rPr>
      </w:pPr>
    </w:p>
    <w:p w14:paraId="1109B51A" w14:textId="613F396A" w:rsidR="00E43F8B" w:rsidRPr="0059068F" w:rsidRDefault="00E43F8B" w:rsidP="00E43F8B">
      <w:pPr>
        <w:jc w:val="left"/>
        <w:rPr>
          <w:rFonts w:cs="Arial"/>
          <w:lang w:eastAsia="en-GB"/>
        </w:rPr>
      </w:pPr>
      <w:r w:rsidRPr="0059068F">
        <w:rPr>
          <w:rFonts w:cs="Arial"/>
          <w:lang w:eastAsia="en-GB"/>
        </w:rPr>
        <w:t xml:space="preserve">The Internal Communications Executive will support the </w:t>
      </w:r>
      <w:r w:rsidR="0071065E" w:rsidRPr="0059068F">
        <w:rPr>
          <w:rFonts w:cs="Arial"/>
          <w:lang w:eastAsia="en-GB"/>
        </w:rPr>
        <w:t xml:space="preserve">Director </w:t>
      </w:r>
      <w:r w:rsidRPr="0059068F">
        <w:rPr>
          <w:rFonts w:cs="Arial"/>
          <w:lang w:eastAsia="en-GB"/>
        </w:rPr>
        <w:t xml:space="preserve">of Communications </w:t>
      </w:r>
      <w:r w:rsidR="0071065E" w:rsidRPr="0059068F">
        <w:rPr>
          <w:rFonts w:cs="Arial"/>
          <w:lang w:eastAsia="en-GB"/>
        </w:rPr>
        <w:t xml:space="preserve">and Brand </w:t>
      </w:r>
      <w:r w:rsidRPr="0059068F">
        <w:rPr>
          <w:rFonts w:cs="Arial"/>
          <w:lang w:eastAsia="en-GB"/>
        </w:rPr>
        <w:t xml:space="preserve">and the Internal Communications Manager, and the wider Communications and PR team. </w:t>
      </w:r>
    </w:p>
    <w:p w14:paraId="3C756024" w14:textId="77777777" w:rsidR="00137D94" w:rsidRPr="0059068F" w:rsidRDefault="00137D94" w:rsidP="00FA41B8">
      <w:pPr>
        <w:jc w:val="left"/>
        <w:rPr>
          <w:rFonts w:cs="Arial"/>
          <w:lang w:eastAsia="en-GB"/>
        </w:rPr>
      </w:pPr>
    </w:p>
    <w:p w14:paraId="7DF619AB" w14:textId="518A8427" w:rsidR="00626F8D" w:rsidRPr="0059068F" w:rsidRDefault="00CB29A5" w:rsidP="00CB29A5">
      <w:pPr>
        <w:numPr>
          <w:ilvl w:val="0"/>
          <w:numId w:val="44"/>
        </w:numPr>
        <w:ind w:left="360"/>
        <w:contextualSpacing/>
        <w:jc w:val="left"/>
        <w:rPr>
          <w:rFonts w:eastAsiaTheme="minorEastAsia" w:cs="Arial"/>
        </w:rPr>
      </w:pPr>
      <w:r w:rsidRPr="0059068F">
        <w:rPr>
          <w:rFonts w:eastAsiaTheme="minorEastAsia" w:cs="Arial"/>
        </w:rPr>
        <w:t xml:space="preserve">Work closely with the </w:t>
      </w:r>
      <w:r w:rsidR="0071065E" w:rsidRPr="0059068F">
        <w:rPr>
          <w:rFonts w:eastAsiaTheme="minorEastAsia" w:cs="Arial"/>
        </w:rPr>
        <w:t>Director of</w:t>
      </w:r>
      <w:r w:rsidR="0037118D" w:rsidRPr="0059068F">
        <w:rPr>
          <w:rFonts w:eastAsiaTheme="minorEastAsia" w:cs="Arial"/>
        </w:rPr>
        <w:t xml:space="preserve"> Communications</w:t>
      </w:r>
      <w:r w:rsidR="0071065E" w:rsidRPr="0059068F">
        <w:rPr>
          <w:rFonts w:eastAsiaTheme="minorEastAsia" w:cs="Arial"/>
        </w:rPr>
        <w:t xml:space="preserve"> and Brand</w:t>
      </w:r>
      <w:r w:rsidR="0037118D" w:rsidRPr="0059068F">
        <w:rPr>
          <w:rFonts w:eastAsiaTheme="minorEastAsia" w:cs="Arial"/>
        </w:rPr>
        <w:t xml:space="preserve"> and </w:t>
      </w:r>
      <w:r w:rsidRPr="0059068F">
        <w:rPr>
          <w:rFonts w:eastAsiaTheme="minorEastAsia" w:cs="Arial"/>
        </w:rPr>
        <w:t>Internal Communications Manager</w:t>
      </w:r>
      <w:r w:rsidR="0037118D" w:rsidRPr="0059068F">
        <w:rPr>
          <w:rFonts w:eastAsiaTheme="minorEastAsia" w:cs="Arial"/>
        </w:rPr>
        <w:t xml:space="preserve"> </w:t>
      </w:r>
      <w:r w:rsidRPr="0059068F">
        <w:rPr>
          <w:rFonts w:eastAsiaTheme="minorEastAsia" w:cs="Arial"/>
        </w:rPr>
        <w:t>to help with t</w:t>
      </w:r>
      <w:r w:rsidR="00626F8D" w:rsidRPr="0059068F">
        <w:rPr>
          <w:rFonts w:eastAsiaTheme="minorEastAsia" w:cs="Arial"/>
        </w:rPr>
        <w:t>he day-to-day drafting, scheduling</w:t>
      </w:r>
      <w:r w:rsidR="0037118D" w:rsidRPr="0059068F">
        <w:rPr>
          <w:rFonts w:eastAsiaTheme="minorEastAsia" w:cs="Arial"/>
        </w:rPr>
        <w:t xml:space="preserve"> and delivery of internal communications</w:t>
      </w:r>
    </w:p>
    <w:p w14:paraId="6543B818" w14:textId="4FAA2923" w:rsidR="00626F8D" w:rsidRPr="0059068F" w:rsidRDefault="00626F8D" w:rsidP="00CB29A5">
      <w:pPr>
        <w:numPr>
          <w:ilvl w:val="0"/>
          <w:numId w:val="44"/>
        </w:numPr>
        <w:ind w:left="360"/>
        <w:contextualSpacing/>
        <w:jc w:val="left"/>
        <w:rPr>
          <w:rFonts w:eastAsiaTheme="minorEastAsia" w:cs="Arial"/>
        </w:rPr>
      </w:pPr>
      <w:r w:rsidRPr="0059068F">
        <w:rPr>
          <w:rFonts w:eastAsiaTheme="minorEastAsia" w:cs="Arial"/>
        </w:rPr>
        <w:t xml:space="preserve">Source stories </w:t>
      </w:r>
      <w:r w:rsidR="000A4492" w:rsidRPr="0059068F">
        <w:rPr>
          <w:rFonts w:eastAsiaTheme="minorEastAsia" w:cs="Arial"/>
        </w:rPr>
        <w:t xml:space="preserve">for the firm’s intranet news pages, which </w:t>
      </w:r>
      <w:r w:rsidRPr="0059068F">
        <w:rPr>
          <w:rFonts w:eastAsiaTheme="minorEastAsia" w:cs="Arial"/>
        </w:rPr>
        <w:t xml:space="preserve">demonstrate the firm’s strategy in action and support key objectives </w:t>
      </w:r>
    </w:p>
    <w:p w14:paraId="4DF908DE" w14:textId="1E7ED79A" w:rsidR="0071065E" w:rsidRPr="0059068F" w:rsidRDefault="0071065E" w:rsidP="00CB29A5">
      <w:pPr>
        <w:numPr>
          <w:ilvl w:val="0"/>
          <w:numId w:val="44"/>
        </w:numPr>
        <w:ind w:left="360"/>
        <w:contextualSpacing/>
        <w:jc w:val="left"/>
        <w:rPr>
          <w:rFonts w:eastAsiaTheme="minorEastAsia" w:cs="Arial"/>
        </w:rPr>
      </w:pPr>
      <w:r w:rsidRPr="0059068F">
        <w:rPr>
          <w:rFonts w:eastAsiaTheme="minorEastAsia" w:cs="Arial"/>
        </w:rPr>
        <w:t xml:space="preserve">Design </w:t>
      </w:r>
      <w:r w:rsidR="00AA348F" w:rsidRPr="0059068F">
        <w:rPr>
          <w:rFonts w:eastAsiaTheme="minorEastAsia" w:cs="Arial"/>
        </w:rPr>
        <w:t xml:space="preserve">engaging </w:t>
      </w:r>
      <w:r w:rsidRPr="0059068F">
        <w:rPr>
          <w:rFonts w:eastAsiaTheme="minorEastAsia" w:cs="Arial"/>
        </w:rPr>
        <w:t>visual assets</w:t>
      </w:r>
      <w:r w:rsidR="00AA348F" w:rsidRPr="0059068F">
        <w:rPr>
          <w:rFonts w:eastAsiaTheme="minorEastAsia" w:cs="Arial"/>
        </w:rPr>
        <w:t xml:space="preserve"> to spec, for use across our internal online and digital signage platforms</w:t>
      </w:r>
    </w:p>
    <w:p w14:paraId="71FA5E09" w14:textId="77777777" w:rsidR="00626F8D" w:rsidRPr="0059068F" w:rsidRDefault="00626F8D" w:rsidP="00CB29A5">
      <w:pPr>
        <w:numPr>
          <w:ilvl w:val="0"/>
          <w:numId w:val="44"/>
        </w:numPr>
        <w:ind w:left="360"/>
        <w:contextualSpacing/>
        <w:jc w:val="left"/>
        <w:rPr>
          <w:rFonts w:eastAsiaTheme="minorEastAsia" w:cs="Arial"/>
        </w:rPr>
      </w:pPr>
      <w:r w:rsidRPr="0059068F">
        <w:rPr>
          <w:rFonts w:eastAsiaTheme="minorEastAsia" w:cs="Arial"/>
        </w:rPr>
        <w:t>Uphold the principles of meaningful and integrated communications, underst</w:t>
      </w:r>
      <w:r w:rsidR="00CB29A5" w:rsidRPr="0059068F">
        <w:rPr>
          <w:rFonts w:eastAsiaTheme="minorEastAsia" w:cs="Arial"/>
        </w:rPr>
        <w:t>and key messages and priorities</w:t>
      </w:r>
      <w:r w:rsidR="00AD6B2C" w:rsidRPr="0059068F">
        <w:rPr>
          <w:rFonts w:eastAsiaTheme="minorEastAsia" w:cs="Arial"/>
        </w:rPr>
        <w:t>, and consistency and clarity of message</w:t>
      </w:r>
    </w:p>
    <w:p w14:paraId="2CF67FFF" w14:textId="77777777" w:rsidR="00626F8D" w:rsidRPr="0059068F" w:rsidRDefault="00626F8D" w:rsidP="00CB29A5">
      <w:pPr>
        <w:numPr>
          <w:ilvl w:val="0"/>
          <w:numId w:val="44"/>
        </w:numPr>
        <w:ind w:left="360"/>
        <w:contextualSpacing/>
        <w:jc w:val="left"/>
        <w:rPr>
          <w:rFonts w:eastAsiaTheme="minorEastAsia" w:cs="Arial"/>
        </w:rPr>
      </w:pPr>
      <w:r w:rsidRPr="0059068F">
        <w:rPr>
          <w:rFonts w:eastAsiaTheme="minorEastAsia" w:cs="Arial"/>
        </w:rPr>
        <w:t xml:space="preserve">Understand the purpose and value of a good internal comms function and be an ambassador of the internal comms ‘brand’ </w:t>
      </w:r>
    </w:p>
    <w:p w14:paraId="079935E1" w14:textId="77777777" w:rsidR="00626F8D" w:rsidRPr="0059068F" w:rsidRDefault="00626F8D" w:rsidP="00CB29A5">
      <w:pPr>
        <w:numPr>
          <w:ilvl w:val="0"/>
          <w:numId w:val="44"/>
        </w:numPr>
        <w:ind w:left="360"/>
        <w:contextualSpacing/>
        <w:jc w:val="left"/>
        <w:rPr>
          <w:rFonts w:eastAsiaTheme="minorEastAsia" w:cs="Arial"/>
        </w:rPr>
      </w:pPr>
      <w:r w:rsidRPr="0059068F">
        <w:rPr>
          <w:rFonts w:eastAsiaTheme="minorEastAsia" w:cs="Arial"/>
        </w:rPr>
        <w:t xml:space="preserve">Be sensitive to the needs of different audiences, working across a globally diverse organisation </w:t>
      </w:r>
    </w:p>
    <w:p w14:paraId="1BB49CDB" w14:textId="77777777" w:rsidR="00CB29A5" w:rsidRPr="0059068F" w:rsidRDefault="00626F8D" w:rsidP="00AD6B2C">
      <w:pPr>
        <w:numPr>
          <w:ilvl w:val="0"/>
          <w:numId w:val="44"/>
        </w:numPr>
        <w:ind w:left="360"/>
        <w:contextualSpacing/>
        <w:jc w:val="left"/>
        <w:rPr>
          <w:rFonts w:eastAsiaTheme="minorEastAsia" w:cs="Arial"/>
        </w:rPr>
      </w:pPr>
      <w:r w:rsidRPr="0059068F">
        <w:rPr>
          <w:rFonts w:eastAsiaTheme="minorEastAsia" w:cs="Arial"/>
        </w:rPr>
        <w:t>Measure the im</w:t>
      </w:r>
      <w:r w:rsidR="00CB29A5" w:rsidRPr="0059068F">
        <w:rPr>
          <w:rFonts w:eastAsiaTheme="minorEastAsia" w:cs="Arial"/>
        </w:rPr>
        <w:t>pact of internal communications</w:t>
      </w:r>
      <w:r w:rsidR="00FC5549" w:rsidRPr="0059068F">
        <w:rPr>
          <w:rFonts w:eastAsiaTheme="minorEastAsia" w:cs="Arial"/>
        </w:rPr>
        <w:t xml:space="preserve"> using key metrics and analytics</w:t>
      </w:r>
    </w:p>
    <w:p w14:paraId="559436C5" w14:textId="77777777" w:rsidR="0071065E" w:rsidRPr="0059068F" w:rsidRDefault="00CB29A5" w:rsidP="0071065E">
      <w:pPr>
        <w:numPr>
          <w:ilvl w:val="0"/>
          <w:numId w:val="44"/>
        </w:numPr>
        <w:ind w:left="360"/>
        <w:contextualSpacing/>
        <w:jc w:val="left"/>
        <w:rPr>
          <w:rFonts w:eastAsiaTheme="minorEastAsia" w:cs="Arial"/>
        </w:rPr>
      </w:pPr>
      <w:r w:rsidRPr="0059068F">
        <w:rPr>
          <w:rFonts w:cs="Arial"/>
          <w:lang w:eastAsia="en-GB"/>
        </w:rPr>
        <w:t>L</w:t>
      </w:r>
      <w:r w:rsidR="00FC5549" w:rsidRPr="0059068F">
        <w:rPr>
          <w:rFonts w:cs="Arial"/>
          <w:lang w:eastAsia="en-GB"/>
        </w:rPr>
        <w:t xml:space="preserve">iaison </w:t>
      </w:r>
      <w:r w:rsidR="00AD6B2C" w:rsidRPr="0059068F">
        <w:rPr>
          <w:rFonts w:cs="Arial"/>
          <w:lang w:eastAsia="en-GB"/>
        </w:rPr>
        <w:t>with lawyers and partners, communications and marketing colleagues i</w:t>
      </w:r>
      <w:r w:rsidRPr="0059068F">
        <w:rPr>
          <w:rFonts w:cs="Arial"/>
          <w:lang w:eastAsia="en-GB"/>
        </w:rPr>
        <w:t>n a professional and credible manner</w:t>
      </w:r>
    </w:p>
    <w:p w14:paraId="2B6B00E6" w14:textId="4A8980BF" w:rsidR="0071065E" w:rsidRPr="0059068F" w:rsidRDefault="0071065E" w:rsidP="00705104">
      <w:pPr>
        <w:numPr>
          <w:ilvl w:val="0"/>
          <w:numId w:val="44"/>
        </w:numPr>
        <w:ind w:left="360"/>
        <w:contextualSpacing/>
        <w:jc w:val="left"/>
        <w:rPr>
          <w:rFonts w:eastAsiaTheme="minorEastAsia" w:cs="Arial"/>
        </w:rPr>
      </w:pPr>
      <w:r w:rsidRPr="0059068F">
        <w:t xml:space="preserve">Developing technical skills to update and manage content across the team’s portfolio of </w:t>
      </w:r>
      <w:r w:rsidR="00AA348F" w:rsidRPr="0059068F">
        <w:t>a</w:t>
      </w:r>
      <w:r w:rsidRPr="0059068F">
        <w:t>pplications</w:t>
      </w:r>
    </w:p>
    <w:p w14:paraId="3B7A9379" w14:textId="77777777" w:rsidR="00626F8D" w:rsidRPr="0059068F" w:rsidRDefault="00626F8D" w:rsidP="00626F8D">
      <w:pPr>
        <w:jc w:val="left"/>
        <w:rPr>
          <w:rFonts w:eastAsiaTheme="minorEastAsia" w:cs="Arial"/>
        </w:rPr>
      </w:pPr>
    </w:p>
    <w:p w14:paraId="6878571B" w14:textId="77777777" w:rsidR="00CB29A5" w:rsidRPr="0059068F" w:rsidRDefault="000A4492" w:rsidP="00CB29A5">
      <w:pPr>
        <w:jc w:val="left"/>
        <w:rPr>
          <w:rFonts w:cs="Arial"/>
          <w:b/>
          <w:bCs/>
          <w:lang w:eastAsia="en-GB"/>
        </w:rPr>
      </w:pPr>
      <w:r w:rsidRPr="0059068F">
        <w:rPr>
          <w:rFonts w:cs="Arial"/>
          <w:b/>
          <w:bCs/>
          <w:lang w:eastAsia="en-GB"/>
        </w:rPr>
        <w:t>E</w:t>
      </w:r>
      <w:r w:rsidR="00CB29A5" w:rsidRPr="0059068F">
        <w:rPr>
          <w:rFonts w:cs="Arial"/>
          <w:b/>
          <w:bCs/>
          <w:lang w:eastAsia="en-GB"/>
        </w:rPr>
        <w:t>xperience</w:t>
      </w:r>
      <w:r w:rsidRPr="0059068F">
        <w:rPr>
          <w:rFonts w:cs="Arial"/>
          <w:b/>
          <w:bCs/>
          <w:lang w:eastAsia="en-GB"/>
        </w:rPr>
        <w:t>, skills and competencies</w:t>
      </w:r>
      <w:r w:rsidR="00CB29A5" w:rsidRPr="0059068F">
        <w:rPr>
          <w:rFonts w:cs="Arial"/>
          <w:b/>
          <w:bCs/>
          <w:lang w:eastAsia="en-GB"/>
        </w:rPr>
        <w:t>:</w:t>
      </w:r>
    </w:p>
    <w:p w14:paraId="6BB291F4" w14:textId="77777777" w:rsidR="00CB29A5" w:rsidRPr="0059068F" w:rsidRDefault="00CB29A5" w:rsidP="00CB29A5">
      <w:pPr>
        <w:jc w:val="left"/>
        <w:rPr>
          <w:rFonts w:cs="Arial"/>
          <w:b/>
          <w:bCs/>
          <w:lang w:eastAsia="en-GB"/>
        </w:rPr>
      </w:pPr>
    </w:p>
    <w:p w14:paraId="3C96341A" w14:textId="77777777" w:rsidR="00CB29A5" w:rsidRPr="0059068F" w:rsidRDefault="00CB29A5" w:rsidP="00CB29A5">
      <w:pPr>
        <w:jc w:val="left"/>
        <w:rPr>
          <w:rFonts w:cs="Arial"/>
          <w:lang w:eastAsia="en-GB"/>
        </w:rPr>
      </w:pPr>
      <w:r w:rsidRPr="0059068F">
        <w:rPr>
          <w:rFonts w:cs="Arial"/>
          <w:lang w:eastAsia="en-GB"/>
        </w:rPr>
        <w:t xml:space="preserve">You will be highly motivated, work well under pressure and with excellent accuracy, especially in written communication. As part of the Eversheds Sutherland team, you will bring your “can do” attitude and a flexible approach to a wide variety of tasks. </w:t>
      </w:r>
    </w:p>
    <w:p w14:paraId="6959AA07" w14:textId="77777777" w:rsidR="00CB29A5" w:rsidRPr="0059068F" w:rsidRDefault="00CB29A5" w:rsidP="00CB29A5">
      <w:pPr>
        <w:jc w:val="left"/>
        <w:rPr>
          <w:rFonts w:cs="Arial"/>
          <w:lang w:eastAsia="en-GB"/>
        </w:rPr>
      </w:pPr>
    </w:p>
    <w:p w14:paraId="2FDCAD8E" w14:textId="49FCB48B" w:rsidR="004F2B09" w:rsidRPr="0059068F" w:rsidRDefault="004F2B09" w:rsidP="004F2B09">
      <w:pPr>
        <w:pStyle w:val="ListParagraph"/>
        <w:numPr>
          <w:ilvl w:val="0"/>
          <w:numId w:val="42"/>
        </w:numPr>
        <w:jc w:val="left"/>
        <w:rPr>
          <w:rFonts w:cs="Arial"/>
          <w:bCs/>
          <w:lang w:eastAsia="en-GB"/>
        </w:rPr>
      </w:pPr>
      <w:r w:rsidRPr="0059068F">
        <w:rPr>
          <w:rFonts w:cs="Arial"/>
          <w:bCs/>
          <w:lang w:eastAsia="en-GB"/>
        </w:rPr>
        <w:t xml:space="preserve">1-3 years </w:t>
      </w:r>
      <w:r w:rsidR="00AA348F" w:rsidRPr="0059068F">
        <w:rPr>
          <w:rFonts w:cs="Arial"/>
          <w:bCs/>
          <w:lang w:eastAsia="en-GB"/>
        </w:rPr>
        <w:t xml:space="preserve">communications </w:t>
      </w:r>
      <w:r w:rsidRPr="0059068F">
        <w:rPr>
          <w:rFonts w:cs="Arial"/>
          <w:bCs/>
          <w:lang w:eastAsia="en-GB"/>
        </w:rPr>
        <w:t>experience, ideally in a professional services or agency environment</w:t>
      </w:r>
    </w:p>
    <w:p w14:paraId="3FFAE05A" w14:textId="77777777" w:rsidR="00CB29A5" w:rsidRPr="0059068F" w:rsidRDefault="00CB29A5" w:rsidP="004F2B09">
      <w:pPr>
        <w:pStyle w:val="ListParagraph"/>
        <w:numPr>
          <w:ilvl w:val="0"/>
          <w:numId w:val="42"/>
        </w:numPr>
        <w:jc w:val="left"/>
        <w:rPr>
          <w:rFonts w:cs="Arial"/>
          <w:b/>
          <w:bCs/>
          <w:lang w:eastAsia="en-GB"/>
        </w:rPr>
      </w:pPr>
      <w:r w:rsidRPr="0059068F">
        <w:rPr>
          <w:rFonts w:cs="Arial"/>
          <w:lang w:eastAsia="en-GB"/>
        </w:rPr>
        <w:t xml:space="preserve">Excellent all-round communication skills </w:t>
      </w:r>
      <w:r w:rsidR="000A4492" w:rsidRPr="0059068F">
        <w:rPr>
          <w:rFonts w:cs="Arial"/>
          <w:lang w:eastAsia="en-GB"/>
        </w:rPr>
        <w:t xml:space="preserve">– </w:t>
      </w:r>
      <w:r w:rsidR="006C334F" w:rsidRPr="0059068F">
        <w:rPr>
          <w:rFonts w:cs="Arial"/>
          <w:lang w:eastAsia="en-GB"/>
        </w:rPr>
        <w:t xml:space="preserve">including </w:t>
      </w:r>
      <w:r w:rsidR="00D9557A" w:rsidRPr="0059068F">
        <w:rPr>
          <w:rFonts w:cs="Arial"/>
          <w:lang w:eastAsia="en-GB"/>
        </w:rPr>
        <w:t xml:space="preserve">first-rate </w:t>
      </w:r>
      <w:r w:rsidR="006C334F" w:rsidRPr="0059068F">
        <w:rPr>
          <w:rFonts w:cs="Arial"/>
          <w:lang w:eastAsia="en-GB"/>
        </w:rPr>
        <w:t xml:space="preserve">written skills </w:t>
      </w:r>
      <w:r w:rsidR="000A4492" w:rsidRPr="0059068F">
        <w:rPr>
          <w:rFonts w:cs="Arial"/>
          <w:lang w:eastAsia="en-GB"/>
        </w:rPr>
        <w:t xml:space="preserve">(which will be tested at interview) </w:t>
      </w:r>
      <w:r w:rsidR="00D9557A" w:rsidRPr="0059068F">
        <w:rPr>
          <w:rFonts w:cs="Arial"/>
          <w:lang w:eastAsia="en-GB"/>
        </w:rPr>
        <w:t xml:space="preserve">and take </w:t>
      </w:r>
      <w:r w:rsidR="000A4492" w:rsidRPr="0059068F">
        <w:rPr>
          <w:rFonts w:cs="Arial"/>
          <w:lang w:eastAsia="en-GB"/>
        </w:rPr>
        <w:t>pride in producing engaging copy</w:t>
      </w:r>
    </w:p>
    <w:p w14:paraId="167DA647" w14:textId="77777777" w:rsidR="005218D9" w:rsidRPr="0059068F" w:rsidRDefault="005218D9" w:rsidP="005218D9">
      <w:pPr>
        <w:pStyle w:val="ListParagraph"/>
        <w:numPr>
          <w:ilvl w:val="0"/>
          <w:numId w:val="42"/>
        </w:numPr>
        <w:jc w:val="left"/>
        <w:rPr>
          <w:rFonts w:cs="Arial"/>
          <w:lang w:eastAsia="en-GB"/>
        </w:rPr>
      </w:pPr>
      <w:r w:rsidRPr="0059068F">
        <w:rPr>
          <w:rFonts w:cs="Arial"/>
          <w:lang w:eastAsia="en-GB"/>
        </w:rPr>
        <w:t>Excellent attention to detail</w:t>
      </w:r>
    </w:p>
    <w:p w14:paraId="6D60B381" w14:textId="77777777" w:rsidR="00CB29A5" w:rsidRPr="0059068F" w:rsidRDefault="00CB29A5" w:rsidP="00CB29A5">
      <w:pPr>
        <w:pStyle w:val="ListParagraph"/>
        <w:numPr>
          <w:ilvl w:val="0"/>
          <w:numId w:val="42"/>
        </w:numPr>
        <w:jc w:val="left"/>
        <w:rPr>
          <w:rFonts w:cs="Arial"/>
          <w:b/>
          <w:bCs/>
          <w:lang w:eastAsia="en-GB"/>
        </w:rPr>
      </w:pPr>
      <w:r w:rsidRPr="0059068F">
        <w:rPr>
          <w:rFonts w:cs="Arial"/>
          <w:lang w:eastAsia="en-GB"/>
        </w:rPr>
        <w:t>Ability to organise own workload, coordinate projects, set priorities, meet deadlines and follow up on tasks with minimal direction</w:t>
      </w:r>
    </w:p>
    <w:p w14:paraId="31D3412B" w14:textId="77777777" w:rsidR="00CB29A5" w:rsidRPr="0059068F" w:rsidRDefault="00CB29A5" w:rsidP="00CB29A5">
      <w:pPr>
        <w:pStyle w:val="ListParagraph"/>
        <w:numPr>
          <w:ilvl w:val="0"/>
          <w:numId w:val="42"/>
        </w:numPr>
        <w:jc w:val="left"/>
        <w:rPr>
          <w:rFonts w:cs="Arial"/>
          <w:lang w:eastAsia="en-GB"/>
        </w:rPr>
      </w:pPr>
      <w:r w:rsidRPr="0059068F">
        <w:rPr>
          <w:rFonts w:cs="Arial"/>
          <w:lang w:eastAsia="en-GB"/>
        </w:rPr>
        <w:lastRenderedPageBreak/>
        <w:t>Confident in d</w:t>
      </w:r>
      <w:r w:rsidR="000A4492" w:rsidRPr="0059068F">
        <w:rPr>
          <w:rFonts w:cs="Arial"/>
          <w:lang w:eastAsia="en-GB"/>
        </w:rPr>
        <w:t>ealing with senior stakeholders and suppliers</w:t>
      </w:r>
    </w:p>
    <w:p w14:paraId="1077D847" w14:textId="77777777" w:rsidR="004F2B09" w:rsidRPr="0059068F" w:rsidRDefault="00CB29A5" w:rsidP="000A4492">
      <w:pPr>
        <w:pStyle w:val="ListParagraph"/>
        <w:numPr>
          <w:ilvl w:val="0"/>
          <w:numId w:val="42"/>
        </w:numPr>
        <w:jc w:val="left"/>
        <w:rPr>
          <w:rFonts w:eastAsiaTheme="minorEastAsia" w:cs="Arial"/>
        </w:rPr>
      </w:pPr>
      <w:r w:rsidRPr="0059068F">
        <w:rPr>
          <w:rFonts w:cs="Arial"/>
          <w:lang w:eastAsia="en-GB"/>
        </w:rPr>
        <w:t>Tech-savvy with expert knowledge of the Microsoft Office Suite (Word, Excel, PowerPoint etc)</w:t>
      </w:r>
    </w:p>
    <w:p w14:paraId="60B0E479" w14:textId="77777777" w:rsidR="006C334F" w:rsidRPr="0059068F" w:rsidRDefault="004F2B09" w:rsidP="000A4492">
      <w:pPr>
        <w:pStyle w:val="ListParagraph"/>
        <w:numPr>
          <w:ilvl w:val="0"/>
          <w:numId w:val="42"/>
        </w:numPr>
        <w:jc w:val="left"/>
        <w:rPr>
          <w:rFonts w:eastAsiaTheme="minorEastAsia" w:cs="Arial"/>
        </w:rPr>
      </w:pPr>
      <w:r w:rsidRPr="0059068F">
        <w:rPr>
          <w:rFonts w:cs="Arial"/>
          <w:lang w:eastAsia="en-GB"/>
        </w:rPr>
        <w:t>Knowledge of Photoshop and CMS systems are an advantage, but more important is the</w:t>
      </w:r>
      <w:r w:rsidR="00E6205A" w:rsidRPr="0059068F">
        <w:rPr>
          <w:rFonts w:cs="Arial"/>
          <w:lang w:eastAsia="en-GB"/>
        </w:rPr>
        <w:t xml:space="preserve"> </w:t>
      </w:r>
      <w:r w:rsidRPr="0059068F">
        <w:rPr>
          <w:rFonts w:cs="Arial"/>
          <w:lang w:eastAsia="en-GB"/>
        </w:rPr>
        <w:t xml:space="preserve">desire to </w:t>
      </w:r>
      <w:r w:rsidR="000A4492" w:rsidRPr="0059068F">
        <w:rPr>
          <w:rFonts w:cs="Arial"/>
          <w:lang w:eastAsia="en-GB"/>
        </w:rPr>
        <w:t xml:space="preserve">broaden technical </w:t>
      </w:r>
      <w:r w:rsidR="004C1F74" w:rsidRPr="0059068F">
        <w:rPr>
          <w:rFonts w:cs="Arial"/>
          <w:lang w:eastAsia="en-GB"/>
        </w:rPr>
        <w:t xml:space="preserve">digital </w:t>
      </w:r>
      <w:r w:rsidR="000A4492" w:rsidRPr="0059068F">
        <w:rPr>
          <w:rFonts w:cs="Arial"/>
          <w:lang w:eastAsia="en-GB"/>
        </w:rPr>
        <w:t>and video skills</w:t>
      </w:r>
    </w:p>
    <w:p w14:paraId="7D39D723" w14:textId="77777777" w:rsidR="000A4492" w:rsidRPr="0059068F" w:rsidRDefault="006C334F" w:rsidP="000A4492">
      <w:pPr>
        <w:numPr>
          <w:ilvl w:val="0"/>
          <w:numId w:val="45"/>
        </w:numPr>
        <w:ind w:left="360"/>
        <w:contextualSpacing/>
        <w:jc w:val="left"/>
        <w:rPr>
          <w:rFonts w:eastAsiaTheme="minorEastAsia" w:cs="Arial"/>
        </w:rPr>
      </w:pPr>
      <w:r w:rsidRPr="0059068F">
        <w:rPr>
          <w:rFonts w:eastAsiaTheme="minorEastAsia" w:cs="Arial"/>
        </w:rPr>
        <w:t xml:space="preserve">Strong </w:t>
      </w:r>
      <w:r w:rsidR="000A4492" w:rsidRPr="0059068F">
        <w:rPr>
          <w:rFonts w:eastAsiaTheme="minorEastAsia" w:cs="Arial"/>
        </w:rPr>
        <w:t>interpersonal skills to build relationships at all levels of the organisation. You wil</w:t>
      </w:r>
      <w:r w:rsidRPr="0059068F">
        <w:rPr>
          <w:rFonts w:eastAsiaTheme="minorEastAsia" w:cs="Arial"/>
        </w:rPr>
        <w:t>l be confident at giving advice</w:t>
      </w:r>
      <w:r w:rsidR="003F410C" w:rsidRPr="0059068F">
        <w:rPr>
          <w:rFonts w:eastAsiaTheme="minorEastAsia" w:cs="Arial"/>
        </w:rPr>
        <w:t xml:space="preserve"> to key stakeholders</w:t>
      </w:r>
    </w:p>
    <w:p w14:paraId="12CAD955" w14:textId="094C3A9A" w:rsidR="00E6205A" w:rsidRPr="0059068F" w:rsidRDefault="000A4492" w:rsidP="00705104">
      <w:pPr>
        <w:numPr>
          <w:ilvl w:val="0"/>
          <w:numId w:val="45"/>
        </w:numPr>
        <w:ind w:left="360"/>
        <w:contextualSpacing/>
        <w:jc w:val="left"/>
        <w:rPr>
          <w:rFonts w:eastAsiaTheme="minorEastAsia" w:cs="Arial"/>
        </w:rPr>
      </w:pPr>
      <w:r w:rsidRPr="0059068F">
        <w:rPr>
          <w:rFonts w:eastAsiaTheme="minorEastAsia" w:cs="Arial"/>
        </w:rPr>
        <w:t>You will need to be robust and solutions-focused</w:t>
      </w:r>
      <w:r w:rsidR="004A30E1" w:rsidRPr="0059068F">
        <w:rPr>
          <w:rFonts w:eastAsiaTheme="minorEastAsia" w:cs="Arial"/>
        </w:rPr>
        <w:t xml:space="preserve"> using your creativity to ensure our communications channels are engaging and informative</w:t>
      </w:r>
    </w:p>
    <w:p w14:paraId="7CD3FB2F" w14:textId="6B5847B0" w:rsidR="00AA348F" w:rsidRPr="0059068F" w:rsidRDefault="00AA348F" w:rsidP="00AA348F">
      <w:pPr>
        <w:contextualSpacing/>
        <w:jc w:val="left"/>
        <w:rPr>
          <w:rFonts w:eastAsiaTheme="minorEastAsia" w:cs="Arial"/>
        </w:rPr>
      </w:pPr>
    </w:p>
    <w:p w14:paraId="34C31077" w14:textId="0C60CBBA" w:rsidR="00AA348F" w:rsidRPr="0059068F" w:rsidRDefault="00AA348F" w:rsidP="00AA348F">
      <w:pPr>
        <w:contextualSpacing/>
        <w:jc w:val="left"/>
        <w:rPr>
          <w:rFonts w:eastAsiaTheme="minorEastAsia" w:cs="Arial"/>
          <w:b/>
          <w:bCs/>
        </w:rPr>
      </w:pPr>
      <w:r w:rsidRPr="0059068F">
        <w:rPr>
          <w:rFonts w:eastAsiaTheme="minorEastAsia" w:cs="Arial"/>
          <w:b/>
          <w:bCs/>
        </w:rPr>
        <w:t>Benefits</w:t>
      </w:r>
    </w:p>
    <w:p w14:paraId="78744E26" w14:textId="20E6EEC2" w:rsidR="00AA348F" w:rsidRPr="0059068F" w:rsidRDefault="00AA348F" w:rsidP="00AA348F">
      <w:pPr>
        <w:contextualSpacing/>
        <w:jc w:val="left"/>
        <w:rPr>
          <w:rFonts w:eastAsiaTheme="minorEastAsia" w:cs="Arial"/>
        </w:rPr>
      </w:pPr>
    </w:p>
    <w:p w14:paraId="56625221" w14:textId="375A4E7D" w:rsidR="00AA348F" w:rsidRPr="0059068F" w:rsidRDefault="0056052C" w:rsidP="00AA348F">
      <w:pPr>
        <w:contextualSpacing/>
        <w:jc w:val="left"/>
      </w:pPr>
      <w:r w:rsidRPr="0059068F">
        <w:t>In addition to training, a competitive benefits package is offered, including: 26 days annual leave; flexible holiday scheme; subsidised cafe on Eversheds Sutherland sites; subsidised corporate gym membership; pension; and life assurance.</w:t>
      </w:r>
    </w:p>
    <w:p w14:paraId="1E81E0D6" w14:textId="779B39E5" w:rsidR="0056052C" w:rsidRPr="0059068F" w:rsidRDefault="0056052C" w:rsidP="00AA348F">
      <w:pPr>
        <w:contextualSpacing/>
        <w:jc w:val="left"/>
      </w:pPr>
    </w:p>
    <w:p w14:paraId="19090353" w14:textId="13876FFB" w:rsidR="0056052C" w:rsidRPr="0059068F" w:rsidRDefault="0056052C" w:rsidP="00AA348F">
      <w:pPr>
        <w:contextualSpacing/>
        <w:jc w:val="left"/>
        <w:rPr>
          <w:b/>
          <w:bCs/>
        </w:rPr>
      </w:pPr>
      <w:r w:rsidRPr="0059068F">
        <w:rPr>
          <w:b/>
          <w:bCs/>
        </w:rPr>
        <w:t>Diversity &amp; Inclusion</w:t>
      </w:r>
    </w:p>
    <w:p w14:paraId="4DDFAA2D" w14:textId="189070D1" w:rsidR="0056052C" w:rsidRPr="0059068F" w:rsidRDefault="0056052C" w:rsidP="00AA348F">
      <w:pPr>
        <w:contextualSpacing/>
        <w:jc w:val="left"/>
      </w:pPr>
    </w:p>
    <w:p w14:paraId="5C7A7EFC" w14:textId="77777777" w:rsidR="0056052C" w:rsidRPr="0059068F" w:rsidRDefault="0056052C" w:rsidP="0056052C">
      <w:pPr>
        <w:shd w:val="clear" w:color="auto" w:fill="FFFFFF"/>
        <w:spacing w:after="150"/>
        <w:jc w:val="left"/>
        <w:rPr>
          <w:color w:val="000000"/>
        </w:rPr>
      </w:pPr>
      <w:r w:rsidRPr="0059068F">
        <w:rPr>
          <w:color w:val="000000"/>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2666CD3" w14:textId="77777777" w:rsidR="0056052C" w:rsidRPr="0059068F" w:rsidRDefault="0056052C" w:rsidP="0056052C">
      <w:pPr>
        <w:shd w:val="clear" w:color="auto" w:fill="FFFFFF"/>
        <w:spacing w:after="150"/>
        <w:jc w:val="left"/>
        <w:rPr>
          <w:color w:val="000000"/>
        </w:rPr>
      </w:pPr>
      <w:r w:rsidRPr="0059068F">
        <w:rPr>
          <w:color w:val="000000"/>
        </w:rPr>
        <w:t>Should you require any reasonable adjustments to enable participation in the recruitment process, please contact us so that we can discuss how best to assist.</w:t>
      </w:r>
    </w:p>
    <w:p w14:paraId="0E69CE58" w14:textId="77777777" w:rsidR="0056052C" w:rsidRPr="0059068F" w:rsidRDefault="0056052C" w:rsidP="0056052C">
      <w:pPr>
        <w:shd w:val="clear" w:color="auto" w:fill="FFFFFF"/>
        <w:spacing w:after="150"/>
        <w:jc w:val="left"/>
        <w:rPr>
          <w:color w:val="000000"/>
        </w:rPr>
      </w:pPr>
      <w:r w:rsidRPr="0059068F">
        <w:rPr>
          <w:color w:val="000000"/>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0C1DCAD5" w14:textId="77777777" w:rsidR="0056052C" w:rsidRPr="0059068F" w:rsidRDefault="0056052C" w:rsidP="0056052C">
      <w:pPr>
        <w:shd w:val="clear" w:color="auto" w:fill="FFFFFF"/>
        <w:spacing w:after="150"/>
        <w:jc w:val="left"/>
        <w:rPr>
          <w:color w:val="000000"/>
        </w:rPr>
      </w:pPr>
      <w:r w:rsidRPr="0059068F">
        <w:rPr>
          <w:color w:val="000000"/>
        </w:rPr>
        <w:t>We are a LGBT+ inclusive employer and are Stonewall Corporate Champions. </w:t>
      </w:r>
    </w:p>
    <w:p w14:paraId="7844CE0D" w14:textId="77777777" w:rsidR="0056052C" w:rsidRPr="0059068F" w:rsidRDefault="0056052C" w:rsidP="00705104">
      <w:pPr>
        <w:contextualSpacing/>
        <w:jc w:val="left"/>
        <w:rPr>
          <w:rFonts w:eastAsiaTheme="minorEastAsia"/>
        </w:rPr>
      </w:pPr>
    </w:p>
    <w:sectPr w:rsidR="0056052C" w:rsidRPr="0059068F" w:rsidSect="00CB29A5">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454" w:footer="454"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4EA0" w14:textId="77777777" w:rsidR="00A140D2" w:rsidRDefault="00A140D2" w:rsidP="006B04F4">
      <w:r>
        <w:separator/>
      </w:r>
    </w:p>
  </w:endnote>
  <w:endnote w:type="continuationSeparator" w:id="0">
    <w:p w14:paraId="0A520E83" w14:textId="77777777" w:rsidR="00A140D2" w:rsidRDefault="00A140D2"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8C55" w14:textId="77777777" w:rsidR="00DE7E88" w:rsidRDefault="00DE7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82D1" w14:textId="77777777" w:rsidR="00DE7E88" w:rsidRDefault="00DE7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FB21" w14:textId="77777777" w:rsidR="00DE7E88" w:rsidRDefault="00DE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3803" w14:textId="77777777" w:rsidR="00A140D2" w:rsidRDefault="00A140D2" w:rsidP="006B04F4">
      <w:r>
        <w:separator/>
      </w:r>
    </w:p>
  </w:footnote>
  <w:footnote w:type="continuationSeparator" w:id="0">
    <w:p w14:paraId="24FC0073" w14:textId="77777777" w:rsidR="00A140D2" w:rsidRDefault="00A140D2"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3C72" w14:textId="77777777" w:rsidR="00DE7E88" w:rsidRDefault="00DE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7F61" w14:textId="77777777" w:rsidR="00DE7E88" w:rsidRDefault="00DE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E94E" w14:textId="77777777" w:rsidR="00DE7E88" w:rsidRDefault="00DE7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D49"/>
    <w:multiLevelType w:val="hybridMultilevel"/>
    <w:tmpl w:val="D5C0B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E3791"/>
    <w:multiLevelType w:val="hybridMultilevel"/>
    <w:tmpl w:val="D35E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20BE"/>
    <w:multiLevelType w:val="hybridMultilevel"/>
    <w:tmpl w:val="9D46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4" w15:restartNumberingAfterBreak="0">
    <w:nsid w:val="163F2D5C"/>
    <w:multiLevelType w:val="hybridMultilevel"/>
    <w:tmpl w:val="9D5C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1631D88"/>
    <w:multiLevelType w:val="hybridMultilevel"/>
    <w:tmpl w:val="547A4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B004A6"/>
    <w:multiLevelType w:val="hybridMultilevel"/>
    <w:tmpl w:val="E1A03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F55E9E"/>
    <w:multiLevelType w:val="multilevel"/>
    <w:tmpl w:val="5198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205A5"/>
    <w:multiLevelType w:val="hybridMultilevel"/>
    <w:tmpl w:val="72349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24BA3"/>
    <w:multiLevelType w:val="hybridMultilevel"/>
    <w:tmpl w:val="FF04E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470337"/>
    <w:multiLevelType w:val="hybridMultilevel"/>
    <w:tmpl w:val="1186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B0206"/>
    <w:multiLevelType w:val="hybridMultilevel"/>
    <w:tmpl w:val="A5FA0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D873009"/>
    <w:multiLevelType w:val="hybridMultilevel"/>
    <w:tmpl w:val="E5C6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47741"/>
    <w:multiLevelType w:val="hybridMultilevel"/>
    <w:tmpl w:val="AD56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22"/>
  </w:num>
  <w:num w:numId="2">
    <w:abstractNumId w:val="7"/>
  </w:num>
  <w:num w:numId="3">
    <w:abstractNumId w:val="28"/>
  </w:num>
  <w:num w:numId="4">
    <w:abstractNumId w:val="24"/>
  </w:num>
  <w:num w:numId="5">
    <w:abstractNumId w:val="23"/>
  </w:num>
  <w:num w:numId="6">
    <w:abstractNumId w:val="5"/>
  </w:num>
  <w:num w:numId="7">
    <w:abstractNumId w:val="6"/>
  </w:num>
  <w:num w:numId="8">
    <w:abstractNumId w:val="3"/>
  </w:num>
  <w:num w:numId="9">
    <w:abstractNumId w:val="15"/>
  </w:num>
  <w:num w:numId="10">
    <w:abstractNumId w:val="18"/>
  </w:num>
  <w:num w:numId="11">
    <w:abstractNumId w:val="15"/>
  </w:num>
  <w:num w:numId="12">
    <w:abstractNumId w:val="23"/>
  </w:num>
  <w:num w:numId="13">
    <w:abstractNumId w:val="23"/>
  </w:num>
  <w:num w:numId="14">
    <w:abstractNumId w:val="23"/>
  </w:num>
  <w:num w:numId="15">
    <w:abstractNumId w:val="23"/>
  </w:num>
  <w:num w:numId="16">
    <w:abstractNumId w:val="23"/>
  </w:num>
  <w:num w:numId="17">
    <w:abstractNumId w:val="5"/>
  </w:num>
  <w:num w:numId="18">
    <w:abstractNumId w:val="6"/>
  </w:num>
  <w:num w:numId="19">
    <w:abstractNumId w:val="3"/>
  </w:num>
  <w:num w:numId="20">
    <w:abstractNumId w:val="15"/>
  </w:num>
  <w:num w:numId="21">
    <w:abstractNumId w:val="15"/>
  </w:num>
  <w:num w:numId="22">
    <w:abstractNumId w:val="15"/>
  </w:num>
  <w:num w:numId="23">
    <w:abstractNumId w:val="15"/>
  </w:num>
  <w:num w:numId="24">
    <w:abstractNumId w:val="27"/>
  </w:num>
  <w:num w:numId="25">
    <w:abstractNumId w:val="15"/>
  </w:num>
  <w:num w:numId="26">
    <w:abstractNumId w:val="7"/>
  </w:num>
  <w:num w:numId="27">
    <w:abstractNumId w:val="7"/>
  </w:num>
  <w:num w:numId="28">
    <w:abstractNumId w:val="15"/>
  </w:num>
  <w:num w:numId="29">
    <w:abstractNumId w:val="13"/>
  </w:num>
  <w:num w:numId="30">
    <w:abstractNumId w:val="20"/>
  </w:num>
  <w:num w:numId="31">
    <w:abstractNumId w:val="17"/>
  </w:num>
  <w:num w:numId="32">
    <w:abstractNumId w:val="21"/>
  </w:num>
  <w:num w:numId="33">
    <w:abstractNumId w:val="14"/>
  </w:num>
  <w:num w:numId="34">
    <w:abstractNumId w:val="16"/>
  </w:num>
  <w:num w:numId="35">
    <w:abstractNumId w:val="25"/>
  </w:num>
  <w:num w:numId="36">
    <w:abstractNumId w:val="12"/>
  </w:num>
  <w:num w:numId="37">
    <w:abstractNumId w:val="11"/>
  </w:num>
  <w:num w:numId="38">
    <w:abstractNumId w:val="26"/>
  </w:num>
  <w:num w:numId="39">
    <w:abstractNumId w:val="19"/>
  </w:num>
  <w:num w:numId="40">
    <w:abstractNumId w:val="2"/>
  </w:num>
  <w:num w:numId="41">
    <w:abstractNumId w:val="8"/>
  </w:num>
  <w:num w:numId="42">
    <w:abstractNumId w:val="0"/>
  </w:num>
  <w:num w:numId="43">
    <w:abstractNumId w:val="9"/>
  </w:num>
  <w:num w:numId="44">
    <w:abstractNumId w:val="1"/>
  </w:num>
  <w:num w:numId="45">
    <w:abstractNumId w:val="4"/>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51B18"/>
    <w:rsid w:val="000521C8"/>
    <w:rsid w:val="00063871"/>
    <w:rsid w:val="00076D8B"/>
    <w:rsid w:val="00095D35"/>
    <w:rsid w:val="000A4492"/>
    <w:rsid w:val="000A7A8D"/>
    <w:rsid w:val="000C13FC"/>
    <w:rsid w:val="000C4EFB"/>
    <w:rsid w:val="000D0EB3"/>
    <w:rsid w:val="000E786C"/>
    <w:rsid w:val="000F4EA0"/>
    <w:rsid w:val="000F7BFE"/>
    <w:rsid w:val="0013389F"/>
    <w:rsid w:val="00137D94"/>
    <w:rsid w:val="00163F2E"/>
    <w:rsid w:val="00182509"/>
    <w:rsid w:val="00187C3D"/>
    <w:rsid w:val="00192F42"/>
    <w:rsid w:val="001A4A17"/>
    <w:rsid w:val="001A53D7"/>
    <w:rsid w:val="001D081B"/>
    <w:rsid w:val="001D0B91"/>
    <w:rsid w:val="001D30D4"/>
    <w:rsid w:val="001E7830"/>
    <w:rsid w:val="002028B3"/>
    <w:rsid w:val="0022103D"/>
    <w:rsid w:val="002312E1"/>
    <w:rsid w:val="0024111A"/>
    <w:rsid w:val="00281BA0"/>
    <w:rsid w:val="002C0F9F"/>
    <w:rsid w:val="002D26A5"/>
    <w:rsid w:val="002D3F20"/>
    <w:rsid w:val="002D4939"/>
    <w:rsid w:val="002D58E0"/>
    <w:rsid w:val="003000F0"/>
    <w:rsid w:val="00307CC7"/>
    <w:rsid w:val="00341373"/>
    <w:rsid w:val="0037118D"/>
    <w:rsid w:val="0038213C"/>
    <w:rsid w:val="00383CC4"/>
    <w:rsid w:val="00392960"/>
    <w:rsid w:val="003B7E31"/>
    <w:rsid w:val="003D4696"/>
    <w:rsid w:val="003F410C"/>
    <w:rsid w:val="0042448F"/>
    <w:rsid w:val="00425E3B"/>
    <w:rsid w:val="00437FD9"/>
    <w:rsid w:val="004425AC"/>
    <w:rsid w:val="0045497F"/>
    <w:rsid w:val="00462F5C"/>
    <w:rsid w:val="004719B6"/>
    <w:rsid w:val="00473C71"/>
    <w:rsid w:val="004A30E1"/>
    <w:rsid w:val="004C1F74"/>
    <w:rsid w:val="004D37E4"/>
    <w:rsid w:val="004D7C14"/>
    <w:rsid w:val="004F2B09"/>
    <w:rsid w:val="00514FF6"/>
    <w:rsid w:val="005218D9"/>
    <w:rsid w:val="005416CC"/>
    <w:rsid w:val="0054349B"/>
    <w:rsid w:val="0056052C"/>
    <w:rsid w:val="0059068F"/>
    <w:rsid w:val="00595A4B"/>
    <w:rsid w:val="005A1766"/>
    <w:rsid w:val="005D221E"/>
    <w:rsid w:val="005D30CA"/>
    <w:rsid w:val="005D5AA6"/>
    <w:rsid w:val="005E5FD8"/>
    <w:rsid w:val="0061316E"/>
    <w:rsid w:val="00626F8D"/>
    <w:rsid w:val="00631A69"/>
    <w:rsid w:val="00633C2B"/>
    <w:rsid w:val="00676FEA"/>
    <w:rsid w:val="00686E83"/>
    <w:rsid w:val="0069099E"/>
    <w:rsid w:val="006B04F4"/>
    <w:rsid w:val="006B2316"/>
    <w:rsid w:val="006C334F"/>
    <w:rsid w:val="006D6242"/>
    <w:rsid w:val="006E4532"/>
    <w:rsid w:val="00705104"/>
    <w:rsid w:val="00710400"/>
    <w:rsid w:val="0071065E"/>
    <w:rsid w:val="00726E30"/>
    <w:rsid w:val="00741251"/>
    <w:rsid w:val="00750193"/>
    <w:rsid w:val="007670B9"/>
    <w:rsid w:val="00774534"/>
    <w:rsid w:val="007816E3"/>
    <w:rsid w:val="00785468"/>
    <w:rsid w:val="0079192D"/>
    <w:rsid w:val="007B4017"/>
    <w:rsid w:val="00811F40"/>
    <w:rsid w:val="00820535"/>
    <w:rsid w:val="00840D3D"/>
    <w:rsid w:val="008563EF"/>
    <w:rsid w:val="008610A1"/>
    <w:rsid w:val="008611F8"/>
    <w:rsid w:val="008725A6"/>
    <w:rsid w:val="0087614C"/>
    <w:rsid w:val="008B3AA5"/>
    <w:rsid w:val="008B7E2A"/>
    <w:rsid w:val="008B7EC4"/>
    <w:rsid w:val="008C300A"/>
    <w:rsid w:val="008C5B6F"/>
    <w:rsid w:val="008E5F92"/>
    <w:rsid w:val="009002B3"/>
    <w:rsid w:val="0092211F"/>
    <w:rsid w:val="00944BB0"/>
    <w:rsid w:val="009633AC"/>
    <w:rsid w:val="009660ED"/>
    <w:rsid w:val="00971DD7"/>
    <w:rsid w:val="00987D82"/>
    <w:rsid w:val="009935D9"/>
    <w:rsid w:val="009C56D1"/>
    <w:rsid w:val="009E4929"/>
    <w:rsid w:val="009E72FA"/>
    <w:rsid w:val="009F2998"/>
    <w:rsid w:val="009F6505"/>
    <w:rsid w:val="00A00571"/>
    <w:rsid w:val="00A140D2"/>
    <w:rsid w:val="00A36FD6"/>
    <w:rsid w:val="00A371A8"/>
    <w:rsid w:val="00A6021D"/>
    <w:rsid w:val="00A62AEF"/>
    <w:rsid w:val="00A720EC"/>
    <w:rsid w:val="00A86EAF"/>
    <w:rsid w:val="00AA348F"/>
    <w:rsid w:val="00AA62BB"/>
    <w:rsid w:val="00AB2479"/>
    <w:rsid w:val="00AD25C8"/>
    <w:rsid w:val="00AD6B2C"/>
    <w:rsid w:val="00B11C66"/>
    <w:rsid w:val="00B21DD3"/>
    <w:rsid w:val="00B2670F"/>
    <w:rsid w:val="00B616E9"/>
    <w:rsid w:val="00B6379F"/>
    <w:rsid w:val="00B6766E"/>
    <w:rsid w:val="00B73F55"/>
    <w:rsid w:val="00B766FA"/>
    <w:rsid w:val="00BB1077"/>
    <w:rsid w:val="00BC190C"/>
    <w:rsid w:val="00BD6112"/>
    <w:rsid w:val="00C02DAA"/>
    <w:rsid w:val="00C23D4C"/>
    <w:rsid w:val="00C4391A"/>
    <w:rsid w:val="00C4535D"/>
    <w:rsid w:val="00C74397"/>
    <w:rsid w:val="00C97BD1"/>
    <w:rsid w:val="00CA13E5"/>
    <w:rsid w:val="00CB29A5"/>
    <w:rsid w:val="00CB4B6D"/>
    <w:rsid w:val="00CC21B6"/>
    <w:rsid w:val="00CC58A4"/>
    <w:rsid w:val="00CE2027"/>
    <w:rsid w:val="00CE2765"/>
    <w:rsid w:val="00CF0D8F"/>
    <w:rsid w:val="00CF7434"/>
    <w:rsid w:val="00D045AC"/>
    <w:rsid w:val="00D44B31"/>
    <w:rsid w:val="00D62BB9"/>
    <w:rsid w:val="00D9557A"/>
    <w:rsid w:val="00DA40CC"/>
    <w:rsid w:val="00DA55DB"/>
    <w:rsid w:val="00DB0716"/>
    <w:rsid w:val="00DB69F8"/>
    <w:rsid w:val="00DD04B1"/>
    <w:rsid w:val="00DD1FD6"/>
    <w:rsid w:val="00DE7E88"/>
    <w:rsid w:val="00DF15DE"/>
    <w:rsid w:val="00E038F1"/>
    <w:rsid w:val="00E15E86"/>
    <w:rsid w:val="00E207F8"/>
    <w:rsid w:val="00E3791B"/>
    <w:rsid w:val="00E43F8B"/>
    <w:rsid w:val="00E6205A"/>
    <w:rsid w:val="00EB65EC"/>
    <w:rsid w:val="00F06AF5"/>
    <w:rsid w:val="00F234E8"/>
    <w:rsid w:val="00F37184"/>
    <w:rsid w:val="00F44B9D"/>
    <w:rsid w:val="00F47BFE"/>
    <w:rsid w:val="00F51FEF"/>
    <w:rsid w:val="00F735D9"/>
    <w:rsid w:val="00F74ED1"/>
    <w:rsid w:val="00F90A1F"/>
    <w:rsid w:val="00FA41B8"/>
    <w:rsid w:val="00FC5549"/>
    <w:rsid w:val="00FC6E00"/>
    <w:rsid w:val="00FD6424"/>
    <w:rsid w:val="00FE26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81CF68"/>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1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styleId="NormalWeb">
    <w:name w:val="Normal (Web)"/>
    <w:basedOn w:val="Normal"/>
    <w:uiPriority w:val="99"/>
    <w:unhideWhenUsed/>
    <w:rsid w:val="00E038F1"/>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E03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0187">
      <w:bodyDiv w:val="1"/>
      <w:marLeft w:val="0"/>
      <w:marRight w:val="0"/>
      <w:marTop w:val="0"/>
      <w:marBottom w:val="0"/>
      <w:divBdr>
        <w:top w:val="none" w:sz="0" w:space="0" w:color="auto"/>
        <w:left w:val="none" w:sz="0" w:space="0" w:color="auto"/>
        <w:bottom w:val="none" w:sz="0" w:space="0" w:color="auto"/>
        <w:right w:val="none" w:sz="0" w:space="0" w:color="auto"/>
      </w:divBdr>
    </w:div>
    <w:div w:id="777720353">
      <w:bodyDiv w:val="1"/>
      <w:marLeft w:val="0"/>
      <w:marRight w:val="0"/>
      <w:marTop w:val="0"/>
      <w:marBottom w:val="0"/>
      <w:divBdr>
        <w:top w:val="none" w:sz="0" w:space="0" w:color="auto"/>
        <w:left w:val="none" w:sz="0" w:space="0" w:color="auto"/>
        <w:bottom w:val="none" w:sz="0" w:space="0" w:color="auto"/>
        <w:right w:val="none" w:sz="0" w:space="0" w:color="auto"/>
      </w:divBdr>
    </w:div>
    <w:div w:id="834951725">
      <w:bodyDiv w:val="1"/>
      <w:marLeft w:val="0"/>
      <w:marRight w:val="0"/>
      <w:marTop w:val="0"/>
      <w:marBottom w:val="0"/>
      <w:divBdr>
        <w:top w:val="none" w:sz="0" w:space="0" w:color="auto"/>
        <w:left w:val="none" w:sz="0" w:space="0" w:color="auto"/>
        <w:bottom w:val="none" w:sz="0" w:space="0" w:color="auto"/>
        <w:right w:val="none" w:sz="0" w:space="0" w:color="auto"/>
      </w:divBdr>
    </w:div>
    <w:div w:id="1060518016">
      <w:bodyDiv w:val="1"/>
      <w:marLeft w:val="0"/>
      <w:marRight w:val="0"/>
      <w:marTop w:val="0"/>
      <w:marBottom w:val="0"/>
      <w:divBdr>
        <w:top w:val="none" w:sz="0" w:space="0" w:color="auto"/>
        <w:left w:val="none" w:sz="0" w:space="0" w:color="auto"/>
        <w:bottom w:val="none" w:sz="0" w:space="0" w:color="auto"/>
        <w:right w:val="none" w:sz="0" w:space="0" w:color="auto"/>
      </w:divBdr>
    </w:div>
    <w:div w:id="1335492751">
      <w:bodyDiv w:val="1"/>
      <w:marLeft w:val="0"/>
      <w:marRight w:val="0"/>
      <w:marTop w:val="0"/>
      <w:marBottom w:val="0"/>
      <w:divBdr>
        <w:top w:val="none" w:sz="0" w:space="0" w:color="auto"/>
        <w:left w:val="none" w:sz="0" w:space="0" w:color="auto"/>
        <w:bottom w:val="none" w:sz="0" w:space="0" w:color="auto"/>
        <w:right w:val="none" w:sz="0" w:space="0" w:color="auto"/>
      </w:divBdr>
    </w:div>
    <w:div w:id="1509560677">
      <w:bodyDiv w:val="1"/>
      <w:marLeft w:val="0"/>
      <w:marRight w:val="0"/>
      <w:marTop w:val="0"/>
      <w:marBottom w:val="0"/>
      <w:divBdr>
        <w:top w:val="none" w:sz="0" w:space="0" w:color="auto"/>
        <w:left w:val="none" w:sz="0" w:space="0" w:color="auto"/>
        <w:bottom w:val="none" w:sz="0" w:space="0" w:color="auto"/>
        <w:right w:val="none" w:sz="0" w:space="0" w:color="auto"/>
      </w:divBdr>
    </w:div>
    <w:div w:id="1582174271">
      <w:bodyDiv w:val="1"/>
      <w:marLeft w:val="0"/>
      <w:marRight w:val="0"/>
      <w:marTop w:val="0"/>
      <w:marBottom w:val="0"/>
      <w:divBdr>
        <w:top w:val="none" w:sz="0" w:space="0" w:color="auto"/>
        <w:left w:val="none" w:sz="0" w:space="0" w:color="auto"/>
        <w:bottom w:val="none" w:sz="0" w:space="0" w:color="auto"/>
        <w:right w:val="none" w:sz="0" w:space="0" w:color="auto"/>
      </w:divBdr>
    </w:div>
    <w:div w:id="1612855521">
      <w:bodyDiv w:val="1"/>
      <w:marLeft w:val="0"/>
      <w:marRight w:val="0"/>
      <w:marTop w:val="0"/>
      <w:marBottom w:val="0"/>
      <w:divBdr>
        <w:top w:val="none" w:sz="0" w:space="0" w:color="auto"/>
        <w:left w:val="none" w:sz="0" w:space="0" w:color="auto"/>
        <w:bottom w:val="none" w:sz="0" w:space="0" w:color="auto"/>
        <w:right w:val="none" w:sz="0" w:space="0" w:color="auto"/>
      </w:divBdr>
    </w:div>
    <w:div w:id="1705595108">
      <w:bodyDiv w:val="1"/>
      <w:marLeft w:val="0"/>
      <w:marRight w:val="0"/>
      <w:marTop w:val="0"/>
      <w:marBottom w:val="0"/>
      <w:divBdr>
        <w:top w:val="none" w:sz="0" w:space="0" w:color="auto"/>
        <w:left w:val="none" w:sz="0" w:space="0" w:color="auto"/>
        <w:bottom w:val="none" w:sz="0" w:space="0" w:color="auto"/>
        <w:right w:val="none" w:sz="0" w:space="0" w:color="auto"/>
      </w:divBdr>
    </w:div>
    <w:div w:id="1916235972">
      <w:bodyDiv w:val="1"/>
      <w:marLeft w:val="0"/>
      <w:marRight w:val="0"/>
      <w:marTop w:val="0"/>
      <w:marBottom w:val="0"/>
      <w:divBdr>
        <w:top w:val="none" w:sz="0" w:space="0" w:color="auto"/>
        <w:left w:val="none" w:sz="0" w:space="0" w:color="auto"/>
        <w:bottom w:val="none" w:sz="0" w:space="0" w:color="auto"/>
        <w:right w:val="none" w:sz="0" w:space="0" w:color="auto"/>
      </w:divBdr>
    </w:div>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 C L O U D _ U K ! 2 0 5 6 3 6 5 5 9 . 1 < / d o c u m e n t i d >  
     < s e n d e r i d > 6 4 6 2 1 < / s e n d e r i d >  
     < s e n d e r e m a i l > M E G L A W R I E @ E V E R S H E D S - S U T H E R L A N D . C O M < / s e n d e r e m a i l >  
     < l a s t m o d i f i e d > 2 0 2 2 - 1 0 - 1 0 T 0 9 : 2 2 : 0 0 . 0 0 0 0 0 0 0 + 0 1 : 0 0 < / l a s t m o d i f i e d >  
     < d a t a b a s e > C L O U D _ U K 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CA65-594D-48D0-9915-E8311AC287F9}">
  <ds:schemaRefs>
    <ds:schemaRef ds:uri="http://www.imanage.com/work/xmlschema"/>
  </ds:schemaRefs>
</ds:datastoreItem>
</file>

<file path=customXml/itemProps2.xml><?xml version="1.0" encoding="utf-8"?>
<ds:datastoreItem xmlns:ds="http://schemas.openxmlformats.org/officeDocument/2006/customXml" ds:itemID="{0945EBAE-16BB-4438-8AAB-055397BA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805</Words>
  <Characters>4575</Characters>
  <Application>Microsoft Office Word</Application>
  <DocSecurity>0</DocSecurity>
  <Lines>91</Lines>
  <Paragraphs>45</Paragraphs>
  <ScaleCrop>false</ScaleCrop>
  <HeadingPairs>
    <vt:vector size="2" baseType="variant">
      <vt:variant>
        <vt:lpstr>Title</vt:lpstr>
      </vt:variant>
      <vt:variant>
        <vt:i4>1</vt:i4>
      </vt:variant>
    </vt:vector>
  </HeadingPairs>
  <TitlesOfParts>
    <vt:vector size="1" baseType="lpstr">
      <vt:lpstr>LON_LIB1\16595959\1</vt:lpstr>
    </vt:vector>
  </TitlesOfParts>
  <Company>Eversheds</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LON_LIB1\16595959\1</dc:title>
  <dc:subject/>
  <dc:creator>CooperRW</dc:creator>
  <cp:keywords/>
  <cp:lastModifiedBy>Eversheds Sutherland</cp:lastModifiedBy>
  <cp:revision>2</cp:revision>
  <cp:lastPrinted>2019-01-25T09:57:00Z</cp:lastPrinted>
  <dcterms:created xsi:type="dcterms:W3CDTF">2022-10-10T09:53:00Z</dcterms:created>
  <dcterms:modified xsi:type="dcterms:W3CDTF">2022-10-10T09:53:00Z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FOLDER</vt:lpwstr>
  </property>
  <property fmtid="{D5CDD505-2E9C-101B-9397-08002B2CF9AE}" pid="5" name="iMDocNumber">
    <vt:lpwstr>205636559</vt:lpwstr>
  </property>
  <property fmtid="{D5CDD505-2E9C-101B-9397-08002B2CF9AE}" pid="6" name="iMDocVersion">
    <vt:lpwstr>1</vt:lpwstr>
  </property>
  <property fmtid="{D5CDD505-2E9C-101B-9397-08002B2CF9AE}" pid="7" name="iMDocID">
    <vt:lpwstr>CLOUD_UK\205636559\1</vt:lpwstr>
  </property>
</Properties>
</file>