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84" w:rsidRPr="00E53862" w:rsidRDefault="00E056ED" w:rsidP="00E056ED">
      <w:pPr>
        <w:jc w:val="center"/>
        <w:rPr>
          <w:b/>
          <w:bCs/>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6ABF4053" wp14:editId="46139D3F">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r w:rsidR="00E53862" w:rsidRPr="00E056ED">
        <w:rPr>
          <w:b/>
          <w:bCs/>
          <w:sz w:val="32"/>
          <w:szCs w:val="32"/>
        </w:rPr>
        <w:t>Head of Clients &amp; Sectors</w:t>
      </w:r>
    </w:p>
    <w:p w:rsidR="00E53862" w:rsidRDefault="00E53862" w:rsidP="006F2C84"/>
    <w:p w:rsidR="00E056ED" w:rsidRPr="00E056ED" w:rsidRDefault="00E056ED" w:rsidP="00E056ED">
      <w:pPr>
        <w:jc w:val="left"/>
        <w:rPr>
          <w:rFonts w:ascii="Calibri" w:hAnsi="Calibri" w:cs="Arial"/>
          <w:bCs/>
          <w:sz w:val="22"/>
          <w:szCs w:val="22"/>
          <w:lang w:val="en" w:eastAsia="en-GB"/>
        </w:rPr>
      </w:pPr>
      <w:r w:rsidRPr="00E056ED">
        <w:rPr>
          <w:rFonts w:ascii="Calibri" w:hAnsi="Calibri" w:cs="Arial"/>
          <w:bCs/>
          <w:sz w:val="22"/>
          <w:szCs w:val="22"/>
          <w:lang w:val="en" w:eastAsia="en-GB"/>
        </w:rPr>
        <w:t xml:space="preserve">Practice group/Global Operations team: </w:t>
      </w:r>
      <w:r>
        <w:rPr>
          <w:rFonts w:ascii="Calibri" w:hAnsi="Calibri" w:cs="Arial"/>
          <w:bCs/>
          <w:sz w:val="22"/>
          <w:szCs w:val="22"/>
          <w:lang w:val="en" w:eastAsia="en-GB"/>
        </w:rPr>
        <w:t xml:space="preserve">International Operations </w:t>
      </w:r>
    </w:p>
    <w:p w:rsidR="00E056ED" w:rsidRPr="00E056ED" w:rsidRDefault="00E056ED" w:rsidP="00E056ED">
      <w:pPr>
        <w:jc w:val="left"/>
        <w:rPr>
          <w:rFonts w:ascii="Calibri" w:hAnsi="Calibri" w:cs="Arial"/>
          <w:bCs/>
          <w:sz w:val="22"/>
          <w:szCs w:val="22"/>
          <w:lang w:val="en" w:eastAsia="en-GB"/>
        </w:rPr>
      </w:pPr>
      <w:r w:rsidRPr="00E056ED">
        <w:rPr>
          <w:rFonts w:ascii="Calibri" w:hAnsi="Calibri" w:cs="Arial"/>
          <w:bCs/>
          <w:sz w:val="22"/>
          <w:szCs w:val="22"/>
          <w:lang w:val="en" w:eastAsia="en-GB"/>
        </w:rPr>
        <w:t xml:space="preserve">Full time/Part time: </w:t>
      </w:r>
      <w:r>
        <w:rPr>
          <w:rFonts w:ascii="Calibri" w:hAnsi="Calibri" w:cs="Arial"/>
          <w:bCs/>
          <w:sz w:val="22"/>
          <w:szCs w:val="22"/>
          <w:lang w:val="en" w:eastAsia="en-GB"/>
        </w:rPr>
        <w:t xml:space="preserve"> Permanent </w:t>
      </w:r>
    </w:p>
    <w:p w:rsidR="00E056ED" w:rsidRPr="00E056ED" w:rsidRDefault="00E056ED" w:rsidP="00E056ED">
      <w:pPr>
        <w:jc w:val="left"/>
        <w:rPr>
          <w:rFonts w:ascii="Calibri" w:hAnsi="Calibri" w:cs="Arial"/>
          <w:sz w:val="22"/>
          <w:szCs w:val="22"/>
          <w:lang w:val="en" w:eastAsia="en-GB"/>
        </w:rPr>
      </w:pPr>
      <w:r w:rsidRPr="00E056ED">
        <w:rPr>
          <w:rFonts w:ascii="Calibri" w:hAnsi="Calibri" w:cs="Arial"/>
          <w:bCs/>
          <w:sz w:val="22"/>
          <w:szCs w:val="22"/>
          <w:lang w:val="en" w:eastAsia="en-GB"/>
        </w:rPr>
        <w:t xml:space="preserve">Location: </w:t>
      </w:r>
      <w:r>
        <w:rPr>
          <w:rFonts w:ascii="Calibri" w:hAnsi="Calibri" w:cs="Arial"/>
          <w:bCs/>
          <w:sz w:val="22"/>
          <w:szCs w:val="22"/>
          <w:lang w:val="en" w:eastAsia="en-GB"/>
        </w:rPr>
        <w:t xml:space="preserve">London </w:t>
      </w:r>
    </w:p>
    <w:p w:rsidR="00E056ED" w:rsidRDefault="00E056ED" w:rsidP="00E056ED">
      <w:pPr>
        <w:jc w:val="left"/>
        <w:rPr>
          <w:rFonts w:asciiTheme="minorHAnsi" w:hAnsiTheme="minorHAnsi" w:cs="Arial"/>
          <w:b/>
          <w:bCs/>
          <w:sz w:val="22"/>
          <w:szCs w:val="22"/>
          <w:lang w:val="en" w:eastAsia="en-GB"/>
        </w:rPr>
      </w:pPr>
    </w:p>
    <w:p w:rsidR="00E056ED" w:rsidRPr="00E056ED" w:rsidRDefault="00E056ED" w:rsidP="00E056ED">
      <w:pPr>
        <w:jc w:val="left"/>
        <w:rPr>
          <w:rFonts w:ascii="Calibri" w:hAnsi="Calibri" w:cs="Arial"/>
          <w:b/>
          <w:bCs/>
          <w:sz w:val="22"/>
          <w:szCs w:val="22"/>
          <w:lang w:val="en" w:eastAsia="en-GB"/>
        </w:rPr>
      </w:pPr>
      <w:r w:rsidRPr="00E056ED">
        <w:rPr>
          <w:rFonts w:ascii="Calibri" w:hAnsi="Calibri" w:cs="Arial"/>
          <w:b/>
          <w:bCs/>
          <w:sz w:val="22"/>
          <w:szCs w:val="22"/>
          <w:lang w:val="en" w:eastAsia="en-GB"/>
        </w:rPr>
        <w:t>About Eversheds Sutherland:</w:t>
      </w:r>
    </w:p>
    <w:p w:rsidR="00E056ED" w:rsidRPr="00E056ED" w:rsidRDefault="00E056ED" w:rsidP="00E056ED">
      <w:pPr>
        <w:pStyle w:val="NormalWeb"/>
        <w:rPr>
          <w:rFonts w:ascii="Calibri" w:hAnsi="Calibri"/>
          <w:color w:val="000000"/>
          <w:sz w:val="22"/>
          <w:szCs w:val="22"/>
        </w:rPr>
      </w:pPr>
      <w:r w:rsidRPr="00E056ED">
        <w:rPr>
          <w:rFonts w:ascii="Calibri" w:hAnsi="Calibr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E056ED" w:rsidRPr="00E056ED" w:rsidRDefault="00E056ED" w:rsidP="00E056ED">
      <w:pPr>
        <w:pStyle w:val="NormalWeb"/>
        <w:rPr>
          <w:rFonts w:ascii="Calibri" w:hAnsi="Calibri"/>
          <w:color w:val="000000"/>
          <w:sz w:val="22"/>
          <w:szCs w:val="22"/>
        </w:rPr>
      </w:pPr>
      <w:r w:rsidRPr="00E056ED">
        <w:rPr>
          <w:rFonts w:ascii="Calibri" w:hAnsi="Calibr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E056ED" w:rsidRPr="00C5166D" w:rsidRDefault="00E056ED" w:rsidP="00E056ED">
      <w:pPr>
        <w:jc w:val="left"/>
        <w:rPr>
          <w:rFonts w:asciiTheme="minorHAnsi" w:hAnsiTheme="minorHAnsi" w:cs="Arial"/>
          <w:sz w:val="22"/>
          <w:szCs w:val="22"/>
          <w:lang w:val="en" w:eastAsia="en-GB"/>
        </w:rPr>
      </w:pPr>
      <w:r w:rsidRPr="00E056ED">
        <w:rPr>
          <w:rFonts w:ascii="Calibri" w:hAnsi="Calibri" w:cs="Arial"/>
          <w:sz w:val="22"/>
          <w:szCs w:val="22"/>
          <w:lang w:val="en" w:eastAsia="en-GB"/>
        </w:rPr>
        <w:t>With 69</w:t>
      </w:r>
      <w:r w:rsidRPr="00E056ED">
        <w:rPr>
          <w:rFonts w:ascii="Calibri" w:hAnsi="Calibri" w:cs="Arial"/>
          <w:sz w:val="22"/>
          <w:szCs w:val="22"/>
          <w:lang w:val="en" w:eastAsia="en-GB"/>
        </w:rPr>
        <w:t xml:space="preserve"> offices across 34 countries worldwide, we have become one of the largest law firms in the world and a great place to work and develop your career</w:t>
      </w:r>
      <w:r w:rsidRPr="00C5166D">
        <w:rPr>
          <w:rFonts w:asciiTheme="minorHAnsi" w:hAnsiTheme="minorHAnsi" w:cs="Arial"/>
          <w:sz w:val="22"/>
          <w:szCs w:val="22"/>
          <w:lang w:val="en" w:eastAsia="en-GB"/>
        </w:rPr>
        <w:t>.</w:t>
      </w:r>
    </w:p>
    <w:p w:rsidR="00E056ED" w:rsidRPr="00C5166D" w:rsidRDefault="00E056ED" w:rsidP="00E056ED">
      <w:pPr>
        <w:jc w:val="left"/>
        <w:rPr>
          <w:rFonts w:asciiTheme="minorHAnsi" w:hAnsiTheme="minorHAnsi" w:cs="Arial"/>
          <w:sz w:val="22"/>
          <w:szCs w:val="22"/>
          <w:lang w:val="en" w:eastAsia="en-GB"/>
        </w:rPr>
      </w:pPr>
    </w:p>
    <w:p w:rsidR="00E53862" w:rsidRPr="00E056ED" w:rsidRDefault="00E53862" w:rsidP="006F2C84">
      <w:pPr>
        <w:rPr>
          <w:rFonts w:ascii="Calibri" w:hAnsi="Calibri"/>
          <w:b/>
          <w:bCs/>
          <w:color w:val="000000" w:themeColor="text1"/>
          <w:sz w:val="22"/>
        </w:rPr>
      </w:pPr>
      <w:r w:rsidRPr="00E056ED">
        <w:rPr>
          <w:rFonts w:ascii="Calibri" w:hAnsi="Calibri"/>
          <w:b/>
          <w:bCs/>
          <w:color w:val="000000" w:themeColor="text1"/>
          <w:sz w:val="22"/>
        </w:rPr>
        <w:t>Overview</w:t>
      </w:r>
    </w:p>
    <w:p w:rsidR="00E056ED" w:rsidRPr="00E056ED" w:rsidRDefault="00E056ED" w:rsidP="006979CA">
      <w:pPr>
        <w:rPr>
          <w:rFonts w:ascii="Calibri" w:hAnsi="Calibri"/>
          <w:color w:val="000000" w:themeColor="text1"/>
          <w:sz w:val="22"/>
        </w:rPr>
      </w:pPr>
    </w:p>
    <w:p w:rsidR="00725E97" w:rsidRPr="00E056ED" w:rsidRDefault="00E53862" w:rsidP="006979CA">
      <w:pPr>
        <w:rPr>
          <w:rFonts w:ascii="Calibri" w:hAnsi="Calibri"/>
          <w:color w:val="000000" w:themeColor="text1"/>
          <w:sz w:val="22"/>
        </w:rPr>
      </w:pPr>
      <w:r w:rsidRPr="00E056ED">
        <w:rPr>
          <w:rFonts w:ascii="Calibri" w:hAnsi="Calibri"/>
          <w:color w:val="000000" w:themeColor="text1"/>
          <w:sz w:val="22"/>
        </w:rPr>
        <w:t xml:space="preserve">This is an important role with responsibility for </w:t>
      </w:r>
      <w:r w:rsidR="00787FC7" w:rsidRPr="00E056ED">
        <w:rPr>
          <w:rFonts w:ascii="Calibri" w:hAnsi="Calibri"/>
          <w:color w:val="000000" w:themeColor="text1"/>
          <w:sz w:val="22"/>
        </w:rPr>
        <w:t xml:space="preserve">managing </w:t>
      </w:r>
      <w:r w:rsidRPr="00E056ED">
        <w:rPr>
          <w:rFonts w:ascii="Calibri" w:hAnsi="Calibri"/>
          <w:color w:val="000000" w:themeColor="text1"/>
          <w:sz w:val="22"/>
        </w:rPr>
        <w:t xml:space="preserve">the firm’s sector and key account activities, and </w:t>
      </w:r>
      <w:r w:rsidR="00100BFD" w:rsidRPr="00E056ED">
        <w:rPr>
          <w:rFonts w:ascii="Calibri" w:hAnsi="Calibri"/>
          <w:color w:val="000000" w:themeColor="text1"/>
          <w:sz w:val="22"/>
        </w:rPr>
        <w:t xml:space="preserve">flagship </w:t>
      </w:r>
      <w:r w:rsidRPr="00E056ED">
        <w:rPr>
          <w:rFonts w:ascii="Calibri" w:hAnsi="Calibri"/>
          <w:color w:val="000000" w:themeColor="text1"/>
          <w:sz w:val="22"/>
        </w:rPr>
        <w:t>events</w:t>
      </w:r>
      <w:r w:rsidR="00725E97" w:rsidRPr="00E056ED">
        <w:rPr>
          <w:rFonts w:ascii="Calibri" w:hAnsi="Calibri"/>
          <w:color w:val="000000" w:themeColor="text1"/>
          <w:sz w:val="22"/>
        </w:rPr>
        <w:t>, CRM</w:t>
      </w:r>
      <w:r w:rsidR="00787FC7" w:rsidRPr="00E056ED">
        <w:rPr>
          <w:rFonts w:ascii="Calibri" w:hAnsi="Calibri"/>
          <w:color w:val="000000" w:themeColor="text1"/>
          <w:sz w:val="22"/>
        </w:rPr>
        <w:t xml:space="preserve">, </w:t>
      </w:r>
      <w:r w:rsidR="000E0722" w:rsidRPr="00E056ED">
        <w:rPr>
          <w:rFonts w:ascii="Calibri" w:hAnsi="Calibri"/>
          <w:color w:val="000000" w:themeColor="text1"/>
          <w:sz w:val="22"/>
        </w:rPr>
        <w:t>A</w:t>
      </w:r>
      <w:r w:rsidR="00787FC7" w:rsidRPr="00E056ED">
        <w:rPr>
          <w:rFonts w:ascii="Calibri" w:hAnsi="Calibri"/>
          <w:color w:val="000000" w:themeColor="text1"/>
          <w:sz w:val="22"/>
        </w:rPr>
        <w:t>lumni</w:t>
      </w:r>
      <w:r w:rsidRPr="00E056ED">
        <w:rPr>
          <w:rFonts w:ascii="Calibri" w:hAnsi="Calibri"/>
          <w:color w:val="000000" w:themeColor="text1"/>
          <w:sz w:val="22"/>
        </w:rPr>
        <w:t xml:space="preserve"> and client feedback</w:t>
      </w:r>
      <w:r w:rsidR="006979CA" w:rsidRPr="00E056ED">
        <w:rPr>
          <w:rFonts w:ascii="Calibri" w:hAnsi="Calibri"/>
          <w:color w:val="000000" w:themeColor="text1"/>
          <w:sz w:val="22"/>
        </w:rPr>
        <w:t xml:space="preserve"> programmes</w:t>
      </w:r>
      <w:r w:rsidR="00DB21A8" w:rsidRPr="00E056ED">
        <w:rPr>
          <w:rFonts w:ascii="Calibri" w:hAnsi="Calibri"/>
          <w:color w:val="000000" w:themeColor="text1"/>
          <w:sz w:val="22"/>
        </w:rPr>
        <w:t>.</w:t>
      </w:r>
      <w:r w:rsidRPr="00E056ED">
        <w:rPr>
          <w:rFonts w:ascii="Calibri" w:hAnsi="Calibri"/>
          <w:color w:val="000000" w:themeColor="text1"/>
          <w:sz w:val="22"/>
        </w:rPr>
        <w:t xml:space="preserve"> The Head of Clients &amp; Sectors will bring greater professionalism and consistency to the way we support our strategic sectors and key clients. This will require active and close team management, and </w:t>
      </w:r>
      <w:r w:rsidR="00725E97" w:rsidRPr="00E056ED">
        <w:rPr>
          <w:rFonts w:ascii="Calibri" w:hAnsi="Calibri"/>
          <w:color w:val="000000" w:themeColor="text1"/>
          <w:sz w:val="22"/>
        </w:rPr>
        <w:t>the sharing of best practice approaches</w:t>
      </w:r>
      <w:r w:rsidRPr="00E056ED">
        <w:rPr>
          <w:rFonts w:ascii="Calibri" w:hAnsi="Calibri"/>
          <w:color w:val="000000" w:themeColor="text1"/>
          <w:sz w:val="22"/>
        </w:rPr>
        <w:t xml:space="preserve"> </w:t>
      </w:r>
      <w:r w:rsidR="00A31019" w:rsidRPr="00E056ED">
        <w:rPr>
          <w:rFonts w:ascii="Calibri" w:hAnsi="Calibri"/>
          <w:color w:val="000000" w:themeColor="text1"/>
          <w:sz w:val="22"/>
        </w:rPr>
        <w:t>across sector and client development teams.</w:t>
      </w:r>
    </w:p>
    <w:p w:rsidR="00725E97" w:rsidRPr="00E056ED" w:rsidRDefault="00725E97" w:rsidP="00725E97">
      <w:pPr>
        <w:rPr>
          <w:rFonts w:ascii="Calibri" w:hAnsi="Calibri"/>
          <w:color w:val="000000" w:themeColor="text1"/>
          <w:sz w:val="22"/>
        </w:rPr>
      </w:pPr>
    </w:p>
    <w:p w:rsidR="00A31019" w:rsidRPr="00E056ED" w:rsidRDefault="00A31019" w:rsidP="00D21A6C">
      <w:pPr>
        <w:rPr>
          <w:rFonts w:ascii="Calibri" w:hAnsi="Calibri"/>
          <w:color w:val="000000" w:themeColor="text1"/>
          <w:sz w:val="22"/>
        </w:rPr>
      </w:pPr>
      <w:r w:rsidRPr="00E056ED">
        <w:rPr>
          <w:rFonts w:ascii="Calibri" w:hAnsi="Calibri"/>
          <w:color w:val="000000" w:themeColor="text1"/>
          <w:sz w:val="22"/>
        </w:rPr>
        <w:t>The focus is less on detailed knowledge of specific sectors or clients and more on ensuring we are consistently using the best tools and approaches available, and that team members are working collaboratively to deliver the best client service. Coaching and team management will be vital elements of the role</w:t>
      </w:r>
      <w:r w:rsidR="001E6061" w:rsidRPr="00E056ED">
        <w:rPr>
          <w:rFonts w:ascii="Calibri" w:hAnsi="Calibri"/>
          <w:color w:val="000000" w:themeColor="text1"/>
          <w:sz w:val="22"/>
        </w:rPr>
        <w:t xml:space="preserve">, as will co-operation with other teams </w:t>
      </w:r>
      <w:r w:rsidR="00D21A6C" w:rsidRPr="00E056ED">
        <w:rPr>
          <w:rFonts w:ascii="Calibri" w:hAnsi="Calibri"/>
          <w:color w:val="000000" w:themeColor="text1"/>
          <w:sz w:val="22"/>
        </w:rPr>
        <w:t>(</w:t>
      </w:r>
      <w:r w:rsidR="001E6061" w:rsidRPr="00E056ED">
        <w:rPr>
          <w:rFonts w:ascii="Calibri" w:hAnsi="Calibri"/>
          <w:color w:val="000000" w:themeColor="text1"/>
          <w:sz w:val="22"/>
        </w:rPr>
        <w:t>Prac</w:t>
      </w:r>
      <w:r w:rsidR="00D21A6C" w:rsidRPr="00E056ED">
        <w:rPr>
          <w:rFonts w:ascii="Calibri" w:hAnsi="Calibri"/>
          <w:color w:val="000000" w:themeColor="text1"/>
          <w:sz w:val="22"/>
        </w:rPr>
        <w:t>tice Group marketing, in</w:t>
      </w:r>
      <w:r w:rsidR="006979CA" w:rsidRPr="00E056ED">
        <w:rPr>
          <w:rFonts w:ascii="Calibri" w:hAnsi="Calibri"/>
          <w:color w:val="000000" w:themeColor="text1"/>
          <w:sz w:val="22"/>
        </w:rPr>
        <w:t>ternational programmes, pitch, pricing and finance</w:t>
      </w:r>
      <w:r w:rsidR="00D21A6C" w:rsidRPr="00E056ED">
        <w:rPr>
          <w:rFonts w:ascii="Calibri" w:hAnsi="Calibri"/>
          <w:color w:val="000000" w:themeColor="text1"/>
          <w:sz w:val="22"/>
        </w:rPr>
        <w:t>)</w:t>
      </w:r>
      <w:r w:rsidRPr="00E056ED">
        <w:rPr>
          <w:rFonts w:ascii="Calibri" w:hAnsi="Calibri"/>
          <w:color w:val="000000" w:themeColor="text1"/>
          <w:sz w:val="22"/>
        </w:rPr>
        <w:t>.</w:t>
      </w:r>
    </w:p>
    <w:p w:rsidR="00A31019" w:rsidRPr="00E056ED" w:rsidRDefault="00A31019" w:rsidP="00725E97">
      <w:pPr>
        <w:rPr>
          <w:rFonts w:ascii="Calibri" w:hAnsi="Calibri"/>
          <w:color w:val="000000" w:themeColor="text1"/>
          <w:sz w:val="22"/>
        </w:rPr>
      </w:pPr>
    </w:p>
    <w:p w:rsidR="00725E97" w:rsidRPr="00E056ED" w:rsidRDefault="00A31019" w:rsidP="0099027C">
      <w:pPr>
        <w:rPr>
          <w:rFonts w:ascii="Calibri" w:hAnsi="Calibri"/>
          <w:color w:val="000000" w:themeColor="text1"/>
          <w:sz w:val="22"/>
        </w:rPr>
      </w:pPr>
      <w:r w:rsidRPr="00E056ED">
        <w:rPr>
          <w:rFonts w:ascii="Calibri" w:hAnsi="Calibri"/>
          <w:color w:val="000000" w:themeColor="text1"/>
          <w:sz w:val="22"/>
        </w:rPr>
        <w:t xml:space="preserve">The Head of Clients &amp; Sectors will report to the Marketing &amp; Business Development Director and </w:t>
      </w:r>
      <w:r w:rsidR="001E6061" w:rsidRPr="00E056ED">
        <w:rPr>
          <w:rFonts w:ascii="Calibri" w:hAnsi="Calibri"/>
          <w:color w:val="000000" w:themeColor="text1"/>
          <w:sz w:val="22"/>
        </w:rPr>
        <w:t xml:space="preserve">will be </w:t>
      </w:r>
      <w:r w:rsidR="0099027C" w:rsidRPr="00E056ED">
        <w:rPr>
          <w:rFonts w:ascii="Calibri" w:hAnsi="Calibri"/>
          <w:color w:val="000000" w:themeColor="text1"/>
          <w:sz w:val="22"/>
        </w:rPr>
        <w:t>a key member</w:t>
      </w:r>
      <w:r w:rsidR="001E6061" w:rsidRPr="00E056ED">
        <w:rPr>
          <w:rFonts w:ascii="Calibri" w:hAnsi="Calibri"/>
          <w:color w:val="000000" w:themeColor="text1"/>
          <w:sz w:val="22"/>
        </w:rPr>
        <w:t xml:space="preserve"> of the </w:t>
      </w:r>
      <w:r w:rsidR="00D21A6C" w:rsidRPr="00E056ED">
        <w:rPr>
          <w:rFonts w:ascii="Calibri" w:hAnsi="Calibri"/>
          <w:color w:val="000000" w:themeColor="text1"/>
          <w:sz w:val="22"/>
        </w:rPr>
        <w:t>S</w:t>
      </w:r>
      <w:r w:rsidR="001E6061" w:rsidRPr="00E056ED">
        <w:rPr>
          <w:rFonts w:ascii="Calibri" w:hAnsi="Calibri"/>
          <w:color w:val="000000" w:themeColor="text1"/>
          <w:sz w:val="22"/>
        </w:rPr>
        <w:t xml:space="preserve">enior </w:t>
      </w:r>
      <w:r w:rsidR="00D21A6C" w:rsidRPr="00E056ED">
        <w:rPr>
          <w:rFonts w:ascii="Calibri" w:hAnsi="Calibri"/>
          <w:color w:val="000000" w:themeColor="text1"/>
          <w:sz w:val="22"/>
        </w:rPr>
        <w:t>M</w:t>
      </w:r>
      <w:r w:rsidR="001E6061" w:rsidRPr="00E056ED">
        <w:rPr>
          <w:rFonts w:ascii="Calibri" w:hAnsi="Calibri"/>
          <w:color w:val="000000" w:themeColor="text1"/>
          <w:sz w:val="22"/>
        </w:rPr>
        <w:t xml:space="preserve">arketing </w:t>
      </w:r>
      <w:r w:rsidR="00D21A6C" w:rsidRPr="00E056ED">
        <w:rPr>
          <w:rFonts w:ascii="Calibri" w:hAnsi="Calibri"/>
          <w:color w:val="000000" w:themeColor="text1"/>
          <w:sz w:val="22"/>
        </w:rPr>
        <w:t>T</w:t>
      </w:r>
      <w:r w:rsidR="001E6061" w:rsidRPr="00E056ED">
        <w:rPr>
          <w:rFonts w:ascii="Calibri" w:hAnsi="Calibri"/>
          <w:color w:val="000000" w:themeColor="text1"/>
          <w:sz w:val="22"/>
        </w:rPr>
        <w:t xml:space="preserve">eam. He/she </w:t>
      </w:r>
      <w:r w:rsidRPr="00E056ED">
        <w:rPr>
          <w:rFonts w:ascii="Calibri" w:hAnsi="Calibri"/>
          <w:color w:val="000000" w:themeColor="text1"/>
          <w:sz w:val="22"/>
        </w:rPr>
        <w:t xml:space="preserve">will manage a team of about 20 </w:t>
      </w:r>
      <w:r w:rsidR="001E6061" w:rsidRPr="00E056ED">
        <w:rPr>
          <w:rFonts w:ascii="Calibri" w:hAnsi="Calibri"/>
          <w:color w:val="000000" w:themeColor="text1"/>
          <w:sz w:val="22"/>
        </w:rPr>
        <w:t>covering</w:t>
      </w:r>
      <w:r w:rsidRPr="00E056ED">
        <w:rPr>
          <w:rFonts w:ascii="Calibri" w:hAnsi="Calibri"/>
          <w:color w:val="000000" w:themeColor="text1"/>
          <w:sz w:val="22"/>
        </w:rPr>
        <w:t xml:space="preserve"> sector</w:t>
      </w:r>
      <w:r w:rsidR="001E6061" w:rsidRPr="00E056ED">
        <w:rPr>
          <w:rFonts w:ascii="Calibri" w:hAnsi="Calibri"/>
          <w:color w:val="000000" w:themeColor="text1"/>
          <w:sz w:val="22"/>
        </w:rPr>
        <w:t xml:space="preserve"> business development, key accounts, flagship </w:t>
      </w:r>
      <w:r w:rsidRPr="00E056ED">
        <w:rPr>
          <w:rFonts w:ascii="Calibri" w:hAnsi="Calibri"/>
          <w:color w:val="000000" w:themeColor="text1"/>
          <w:sz w:val="22"/>
        </w:rPr>
        <w:t xml:space="preserve">client </w:t>
      </w:r>
      <w:r w:rsidR="001E6061" w:rsidRPr="00E056ED">
        <w:rPr>
          <w:rFonts w:ascii="Calibri" w:hAnsi="Calibri"/>
          <w:color w:val="000000" w:themeColor="text1"/>
          <w:sz w:val="22"/>
        </w:rPr>
        <w:t>programme</w:t>
      </w:r>
      <w:r w:rsidR="00D21A6C" w:rsidRPr="00E056ED">
        <w:rPr>
          <w:rFonts w:ascii="Calibri" w:hAnsi="Calibri"/>
          <w:color w:val="000000" w:themeColor="text1"/>
          <w:sz w:val="22"/>
        </w:rPr>
        <w:t>s</w:t>
      </w:r>
      <w:r w:rsidR="001E6061" w:rsidRPr="00E056ED">
        <w:rPr>
          <w:rFonts w:ascii="Calibri" w:hAnsi="Calibri"/>
          <w:color w:val="000000" w:themeColor="text1"/>
          <w:sz w:val="22"/>
        </w:rPr>
        <w:t xml:space="preserve">, </w:t>
      </w:r>
      <w:r w:rsidR="000E0722" w:rsidRPr="00E056ED">
        <w:rPr>
          <w:rFonts w:ascii="Calibri" w:hAnsi="Calibri"/>
          <w:color w:val="000000" w:themeColor="text1"/>
          <w:sz w:val="22"/>
        </w:rPr>
        <w:t>A</w:t>
      </w:r>
      <w:r w:rsidR="00787FC7" w:rsidRPr="00E056ED">
        <w:rPr>
          <w:rFonts w:ascii="Calibri" w:hAnsi="Calibri"/>
          <w:color w:val="000000" w:themeColor="text1"/>
          <w:sz w:val="22"/>
        </w:rPr>
        <w:t xml:space="preserve">lumni programme, </w:t>
      </w:r>
      <w:r w:rsidR="001E6061" w:rsidRPr="00E056ED">
        <w:rPr>
          <w:rFonts w:ascii="Calibri" w:hAnsi="Calibri"/>
          <w:color w:val="000000" w:themeColor="text1"/>
          <w:sz w:val="22"/>
        </w:rPr>
        <w:t>client feedback and CRM.</w:t>
      </w:r>
      <w:r w:rsidRPr="00E056ED">
        <w:rPr>
          <w:rFonts w:ascii="Calibri" w:hAnsi="Calibri"/>
          <w:color w:val="000000" w:themeColor="text1"/>
          <w:sz w:val="22"/>
        </w:rPr>
        <w:t xml:space="preserve">  </w:t>
      </w:r>
    </w:p>
    <w:p w:rsidR="00725E97" w:rsidRDefault="00725E97" w:rsidP="00725E97"/>
    <w:p w:rsidR="00100BFD" w:rsidRPr="00E056ED" w:rsidRDefault="00100BFD" w:rsidP="00725E97">
      <w:pPr>
        <w:rPr>
          <w:rFonts w:ascii="Calibri" w:hAnsi="Calibri"/>
          <w:b/>
          <w:bCs/>
          <w:color w:val="000000" w:themeColor="text1"/>
          <w:sz w:val="22"/>
        </w:rPr>
      </w:pPr>
    </w:p>
    <w:p w:rsidR="00725E97" w:rsidRPr="00E056ED" w:rsidRDefault="00725E97" w:rsidP="00725E97">
      <w:pPr>
        <w:rPr>
          <w:rFonts w:ascii="Calibri" w:hAnsi="Calibri"/>
          <w:b/>
          <w:bCs/>
          <w:color w:val="000000" w:themeColor="text1"/>
          <w:sz w:val="22"/>
        </w:rPr>
      </w:pPr>
      <w:r w:rsidRPr="00E056ED">
        <w:rPr>
          <w:rFonts w:ascii="Calibri" w:hAnsi="Calibri"/>
          <w:b/>
          <w:bCs/>
          <w:color w:val="000000" w:themeColor="text1"/>
          <w:sz w:val="22"/>
        </w:rPr>
        <w:t>Key responsibilities</w:t>
      </w:r>
    </w:p>
    <w:p w:rsidR="00725E97" w:rsidRPr="00E056ED" w:rsidRDefault="00725E97" w:rsidP="00725E97">
      <w:pPr>
        <w:rPr>
          <w:rFonts w:ascii="Calibri" w:hAnsi="Calibri"/>
          <w:color w:val="000000" w:themeColor="text1"/>
          <w:sz w:val="22"/>
        </w:rPr>
      </w:pPr>
    </w:p>
    <w:p w:rsidR="00E53862" w:rsidRPr="00E056ED" w:rsidRDefault="00725E97" w:rsidP="00725E97">
      <w:pPr>
        <w:rPr>
          <w:rFonts w:ascii="Calibri" w:hAnsi="Calibri"/>
          <w:b/>
          <w:bCs/>
          <w:color w:val="000000" w:themeColor="text1"/>
          <w:sz w:val="22"/>
        </w:rPr>
      </w:pPr>
      <w:r w:rsidRPr="00E056ED">
        <w:rPr>
          <w:rFonts w:ascii="Calibri" w:hAnsi="Calibri"/>
          <w:b/>
          <w:bCs/>
          <w:color w:val="000000" w:themeColor="text1"/>
          <w:sz w:val="22"/>
        </w:rPr>
        <w:t>Sector</w:t>
      </w:r>
      <w:r w:rsidR="00FF769D" w:rsidRPr="00E056ED">
        <w:rPr>
          <w:rFonts w:ascii="Calibri" w:hAnsi="Calibri"/>
          <w:b/>
          <w:bCs/>
          <w:color w:val="000000" w:themeColor="text1"/>
          <w:sz w:val="22"/>
        </w:rPr>
        <w:t xml:space="preserve"> programme</w:t>
      </w:r>
      <w:r w:rsidR="00DB21A8" w:rsidRPr="00E056ED">
        <w:rPr>
          <w:rFonts w:ascii="Calibri" w:hAnsi="Calibri"/>
          <w:b/>
          <w:bCs/>
          <w:color w:val="000000" w:themeColor="text1"/>
          <w:sz w:val="22"/>
        </w:rPr>
        <w:t xml:space="preserve"> and key clients</w:t>
      </w:r>
    </w:p>
    <w:p w:rsidR="00FF769D" w:rsidRPr="00E056ED" w:rsidRDefault="001E6061" w:rsidP="00D21A6C">
      <w:pPr>
        <w:pStyle w:val="ListParagraph"/>
        <w:numPr>
          <w:ilvl w:val="0"/>
          <w:numId w:val="12"/>
        </w:numPr>
        <w:rPr>
          <w:rFonts w:ascii="Calibri" w:hAnsi="Calibri"/>
          <w:color w:val="000000" w:themeColor="text1"/>
          <w:sz w:val="22"/>
        </w:rPr>
      </w:pPr>
      <w:r w:rsidRPr="00E056ED">
        <w:rPr>
          <w:rFonts w:ascii="Calibri" w:hAnsi="Calibri"/>
          <w:color w:val="000000" w:themeColor="text1"/>
          <w:sz w:val="22"/>
        </w:rPr>
        <w:t xml:space="preserve">work with sector teams to develop the most effective </w:t>
      </w:r>
      <w:r w:rsidR="00D21A6C" w:rsidRPr="00E056ED">
        <w:rPr>
          <w:rFonts w:ascii="Calibri" w:hAnsi="Calibri"/>
          <w:color w:val="000000" w:themeColor="text1"/>
          <w:sz w:val="22"/>
        </w:rPr>
        <w:t xml:space="preserve">strategies and </w:t>
      </w:r>
      <w:r w:rsidRPr="00E056ED">
        <w:rPr>
          <w:rFonts w:ascii="Calibri" w:hAnsi="Calibri"/>
          <w:color w:val="000000" w:themeColor="text1"/>
          <w:sz w:val="22"/>
        </w:rPr>
        <w:t xml:space="preserve">processes </w:t>
      </w:r>
      <w:r w:rsidR="00D21A6C" w:rsidRPr="00E056ED">
        <w:rPr>
          <w:rFonts w:ascii="Calibri" w:hAnsi="Calibri"/>
          <w:color w:val="000000" w:themeColor="text1"/>
          <w:sz w:val="22"/>
        </w:rPr>
        <w:t>to grow our strategic sectors. This is likely to involve a consistent approach to sector business planning, internal communications and client targeting.</w:t>
      </w:r>
    </w:p>
    <w:p w:rsidR="00FF769D" w:rsidRPr="00E056ED" w:rsidRDefault="00100BFD" w:rsidP="00DB21A8">
      <w:pPr>
        <w:pStyle w:val="ListParagraph"/>
        <w:numPr>
          <w:ilvl w:val="0"/>
          <w:numId w:val="12"/>
        </w:numPr>
        <w:rPr>
          <w:rFonts w:ascii="Calibri" w:hAnsi="Calibri"/>
          <w:color w:val="000000" w:themeColor="text1"/>
          <w:sz w:val="22"/>
        </w:rPr>
      </w:pPr>
      <w:r w:rsidRPr="00E056ED">
        <w:rPr>
          <w:rFonts w:ascii="Calibri" w:hAnsi="Calibri"/>
          <w:color w:val="000000" w:themeColor="text1"/>
          <w:sz w:val="22"/>
        </w:rPr>
        <w:t xml:space="preserve">ensure sector and key account teams </w:t>
      </w:r>
      <w:r w:rsidR="00D21A6C" w:rsidRPr="00E056ED">
        <w:rPr>
          <w:rFonts w:ascii="Calibri" w:hAnsi="Calibri"/>
          <w:color w:val="000000" w:themeColor="text1"/>
          <w:sz w:val="22"/>
        </w:rPr>
        <w:t xml:space="preserve">work closely </w:t>
      </w:r>
      <w:r w:rsidRPr="00E056ED">
        <w:rPr>
          <w:rFonts w:ascii="Calibri" w:hAnsi="Calibri"/>
          <w:color w:val="000000" w:themeColor="text1"/>
          <w:sz w:val="22"/>
        </w:rPr>
        <w:t xml:space="preserve">together </w:t>
      </w:r>
      <w:r w:rsidR="00787FC7" w:rsidRPr="00E056ED">
        <w:rPr>
          <w:rFonts w:ascii="Calibri" w:hAnsi="Calibri"/>
          <w:color w:val="000000" w:themeColor="text1"/>
          <w:sz w:val="22"/>
        </w:rPr>
        <w:t xml:space="preserve">and </w:t>
      </w:r>
      <w:r w:rsidR="00D21A6C" w:rsidRPr="00E056ED">
        <w:rPr>
          <w:rFonts w:ascii="Calibri" w:hAnsi="Calibri"/>
          <w:color w:val="000000" w:themeColor="text1"/>
          <w:sz w:val="22"/>
        </w:rPr>
        <w:t xml:space="preserve">with </w:t>
      </w:r>
      <w:r w:rsidRPr="00E056ED">
        <w:rPr>
          <w:rFonts w:ascii="Calibri" w:hAnsi="Calibri"/>
          <w:color w:val="000000" w:themeColor="text1"/>
          <w:sz w:val="22"/>
        </w:rPr>
        <w:t xml:space="preserve">their </w:t>
      </w:r>
      <w:r w:rsidR="00D21A6C" w:rsidRPr="00E056ED">
        <w:rPr>
          <w:rFonts w:ascii="Calibri" w:hAnsi="Calibri"/>
          <w:color w:val="000000" w:themeColor="text1"/>
          <w:sz w:val="22"/>
        </w:rPr>
        <w:t>PG, international and pitch colleagu</w:t>
      </w:r>
      <w:r w:rsidR="00DB21A8" w:rsidRPr="00E056ED">
        <w:rPr>
          <w:rFonts w:ascii="Calibri" w:hAnsi="Calibri"/>
          <w:color w:val="000000" w:themeColor="text1"/>
          <w:sz w:val="22"/>
        </w:rPr>
        <w:t>es</w:t>
      </w:r>
      <w:r w:rsidR="00787FC7" w:rsidRPr="00E056ED">
        <w:rPr>
          <w:rFonts w:ascii="Calibri" w:hAnsi="Calibri"/>
          <w:color w:val="000000" w:themeColor="text1"/>
          <w:sz w:val="22"/>
        </w:rPr>
        <w:t>, as well as colleagues in other departments (pricing, finance, HR)</w:t>
      </w:r>
      <w:r w:rsidR="00DB21A8" w:rsidRPr="00E056ED">
        <w:rPr>
          <w:rFonts w:ascii="Calibri" w:hAnsi="Calibri"/>
          <w:color w:val="000000" w:themeColor="text1"/>
          <w:sz w:val="22"/>
        </w:rPr>
        <w:t>.</w:t>
      </w:r>
    </w:p>
    <w:p w:rsidR="00FF769D" w:rsidRPr="00E056ED" w:rsidRDefault="00100BFD" w:rsidP="006979CA">
      <w:pPr>
        <w:pStyle w:val="ListParagraph"/>
        <w:numPr>
          <w:ilvl w:val="0"/>
          <w:numId w:val="13"/>
        </w:numPr>
        <w:rPr>
          <w:rFonts w:ascii="Calibri" w:hAnsi="Calibri"/>
          <w:color w:val="000000" w:themeColor="text1"/>
          <w:sz w:val="22"/>
        </w:rPr>
      </w:pPr>
      <w:r w:rsidRPr="00E056ED">
        <w:rPr>
          <w:rFonts w:ascii="Calibri" w:hAnsi="Calibri"/>
          <w:color w:val="000000" w:themeColor="text1"/>
          <w:sz w:val="22"/>
        </w:rPr>
        <w:t>ensure our approach to key account management is consistent. This will include the adoption of a standard client plan template</w:t>
      </w:r>
      <w:r w:rsidR="00DB21A8" w:rsidRPr="00E056ED">
        <w:rPr>
          <w:rFonts w:ascii="Calibri" w:hAnsi="Calibri"/>
          <w:color w:val="000000" w:themeColor="text1"/>
          <w:sz w:val="22"/>
        </w:rPr>
        <w:t>, use of financial data and reporting</w:t>
      </w:r>
      <w:r w:rsidRPr="00E056ED">
        <w:rPr>
          <w:rFonts w:ascii="Calibri" w:hAnsi="Calibri"/>
          <w:color w:val="000000" w:themeColor="text1"/>
          <w:sz w:val="22"/>
        </w:rPr>
        <w:t xml:space="preserve"> and sharing ideas on </w:t>
      </w:r>
      <w:r w:rsidR="006979CA" w:rsidRPr="00E056ED">
        <w:rPr>
          <w:rFonts w:ascii="Calibri" w:hAnsi="Calibri"/>
          <w:color w:val="000000" w:themeColor="text1"/>
          <w:sz w:val="22"/>
        </w:rPr>
        <w:t>Client Service Team engagement</w:t>
      </w:r>
      <w:r w:rsidRPr="00E056ED">
        <w:rPr>
          <w:rFonts w:ascii="Calibri" w:hAnsi="Calibri"/>
          <w:color w:val="000000" w:themeColor="text1"/>
          <w:sz w:val="22"/>
        </w:rPr>
        <w:t>.</w:t>
      </w:r>
    </w:p>
    <w:p w:rsidR="00100BFD" w:rsidRPr="00E056ED" w:rsidRDefault="0067117C" w:rsidP="006979CA">
      <w:pPr>
        <w:pStyle w:val="ListParagraph"/>
        <w:numPr>
          <w:ilvl w:val="0"/>
          <w:numId w:val="13"/>
        </w:numPr>
        <w:rPr>
          <w:rFonts w:ascii="Calibri" w:hAnsi="Calibri"/>
          <w:color w:val="000000" w:themeColor="text1"/>
          <w:sz w:val="22"/>
        </w:rPr>
      </w:pPr>
      <w:r w:rsidRPr="00E056ED">
        <w:rPr>
          <w:rFonts w:ascii="Calibri" w:hAnsi="Calibri"/>
          <w:color w:val="000000" w:themeColor="text1"/>
          <w:sz w:val="22"/>
        </w:rPr>
        <w:lastRenderedPageBreak/>
        <w:t>assume direct responsibility for managing sectors and</w:t>
      </w:r>
      <w:r w:rsidR="006979CA" w:rsidRPr="00E056ED">
        <w:rPr>
          <w:rFonts w:ascii="Calibri" w:hAnsi="Calibri"/>
          <w:color w:val="000000" w:themeColor="text1"/>
          <w:sz w:val="22"/>
        </w:rPr>
        <w:t xml:space="preserve"> </w:t>
      </w:r>
      <w:r w:rsidRPr="00E056ED">
        <w:rPr>
          <w:rFonts w:ascii="Calibri" w:hAnsi="Calibri"/>
          <w:color w:val="000000" w:themeColor="text1"/>
          <w:sz w:val="22"/>
        </w:rPr>
        <w:t>priority clients not covered by the existing team of Sector Managers and Client Development Managers.</w:t>
      </w:r>
    </w:p>
    <w:p w:rsidR="00FF769D" w:rsidRPr="00E056ED" w:rsidRDefault="00FF769D" w:rsidP="00725E97">
      <w:pPr>
        <w:rPr>
          <w:rFonts w:ascii="Calibri" w:hAnsi="Calibri"/>
          <w:color w:val="000000" w:themeColor="text1"/>
          <w:sz w:val="22"/>
        </w:rPr>
      </w:pPr>
    </w:p>
    <w:p w:rsidR="00FF769D" w:rsidRPr="00E056ED" w:rsidRDefault="00FF769D" w:rsidP="00725E97">
      <w:pPr>
        <w:rPr>
          <w:rFonts w:ascii="Calibri" w:hAnsi="Calibri"/>
          <w:color w:val="000000" w:themeColor="text1"/>
          <w:sz w:val="22"/>
        </w:rPr>
      </w:pPr>
    </w:p>
    <w:p w:rsidR="00FF769D" w:rsidRPr="00E056ED" w:rsidRDefault="00FF769D" w:rsidP="00725E97">
      <w:pPr>
        <w:rPr>
          <w:rFonts w:ascii="Calibri" w:hAnsi="Calibri"/>
          <w:b/>
          <w:bCs/>
          <w:color w:val="000000" w:themeColor="text1"/>
          <w:sz w:val="22"/>
        </w:rPr>
      </w:pPr>
      <w:r w:rsidRPr="00E056ED">
        <w:rPr>
          <w:rFonts w:ascii="Calibri" w:hAnsi="Calibri"/>
          <w:b/>
          <w:bCs/>
          <w:color w:val="000000" w:themeColor="text1"/>
          <w:sz w:val="22"/>
        </w:rPr>
        <w:t>Client feedback</w:t>
      </w:r>
    </w:p>
    <w:p w:rsidR="00FF769D" w:rsidRPr="00E056ED" w:rsidRDefault="00DB21A8" w:rsidP="00DB21A8">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work with the partner lead on Client Feedback to deliver a robust programme to support the firm’s service excellence objectives</w:t>
      </w:r>
      <w:r w:rsidR="00787FC7" w:rsidRPr="00E056ED">
        <w:rPr>
          <w:rFonts w:ascii="Calibri" w:hAnsi="Calibri"/>
          <w:color w:val="000000" w:themeColor="text1"/>
          <w:sz w:val="22"/>
        </w:rPr>
        <w:t>, especially in relation to our priority clients</w:t>
      </w:r>
      <w:r w:rsidRPr="00E056ED">
        <w:rPr>
          <w:rFonts w:ascii="Calibri" w:hAnsi="Calibri"/>
          <w:color w:val="000000" w:themeColor="text1"/>
          <w:sz w:val="22"/>
        </w:rPr>
        <w:t xml:space="preserve">. </w:t>
      </w:r>
    </w:p>
    <w:p w:rsidR="000E0722" w:rsidRPr="00E056ED" w:rsidRDefault="000E0722" w:rsidP="000E0722">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 xml:space="preserve">agree and achieve targets for completed client questionnaires.  </w:t>
      </w:r>
    </w:p>
    <w:p w:rsidR="00FF769D" w:rsidRPr="00E056ED" w:rsidRDefault="00FF769D" w:rsidP="00725E97">
      <w:pPr>
        <w:rPr>
          <w:rFonts w:ascii="Calibri" w:hAnsi="Calibri"/>
          <w:color w:val="000000" w:themeColor="text1"/>
          <w:sz w:val="22"/>
        </w:rPr>
      </w:pPr>
    </w:p>
    <w:p w:rsidR="00FF769D" w:rsidRPr="00E056ED" w:rsidRDefault="00FF769D" w:rsidP="00725E97">
      <w:pPr>
        <w:rPr>
          <w:rFonts w:ascii="Calibri" w:hAnsi="Calibri"/>
          <w:color w:val="000000" w:themeColor="text1"/>
          <w:sz w:val="22"/>
        </w:rPr>
      </w:pPr>
    </w:p>
    <w:p w:rsidR="00FF769D" w:rsidRPr="00E056ED" w:rsidRDefault="00100BFD" w:rsidP="00725E97">
      <w:pPr>
        <w:rPr>
          <w:rFonts w:ascii="Calibri" w:hAnsi="Calibri"/>
          <w:b/>
          <w:bCs/>
          <w:color w:val="000000" w:themeColor="text1"/>
          <w:sz w:val="22"/>
        </w:rPr>
      </w:pPr>
      <w:r w:rsidRPr="00E056ED">
        <w:rPr>
          <w:rFonts w:ascii="Calibri" w:hAnsi="Calibri"/>
          <w:b/>
          <w:bCs/>
          <w:color w:val="000000" w:themeColor="text1"/>
          <w:sz w:val="22"/>
        </w:rPr>
        <w:t>Flagship</w:t>
      </w:r>
      <w:r w:rsidR="00FF769D" w:rsidRPr="00E056ED">
        <w:rPr>
          <w:rFonts w:ascii="Calibri" w:hAnsi="Calibri"/>
          <w:b/>
          <w:bCs/>
          <w:color w:val="000000" w:themeColor="text1"/>
          <w:sz w:val="22"/>
        </w:rPr>
        <w:t xml:space="preserve"> client events</w:t>
      </w:r>
      <w:r w:rsidR="000E0722" w:rsidRPr="00E056ED">
        <w:rPr>
          <w:rFonts w:ascii="Calibri" w:hAnsi="Calibri"/>
          <w:b/>
          <w:bCs/>
          <w:color w:val="000000" w:themeColor="text1"/>
          <w:sz w:val="22"/>
        </w:rPr>
        <w:t xml:space="preserve"> and Alumni programme</w:t>
      </w:r>
    </w:p>
    <w:p w:rsidR="000E0722" w:rsidRPr="00E056ED" w:rsidRDefault="0067117C" w:rsidP="0067117C">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lead the team to ensure</w:t>
      </w:r>
      <w:r w:rsidR="000E0722" w:rsidRPr="00E056ED">
        <w:rPr>
          <w:rFonts w:ascii="Calibri" w:hAnsi="Calibri"/>
          <w:color w:val="000000" w:themeColor="text1"/>
          <w:sz w:val="22"/>
        </w:rPr>
        <w:t xml:space="preserve"> </w:t>
      </w:r>
      <w:r w:rsidRPr="00E056ED">
        <w:rPr>
          <w:rFonts w:ascii="Calibri" w:hAnsi="Calibri"/>
          <w:color w:val="000000" w:themeColor="text1"/>
          <w:sz w:val="22"/>
        </w:rPr>
        <w:t xml:space="preserve">our flagship events and Alumni programme have clear objectives, aligned with our priority sector and </w:t>
      </w:r>
      <w:r w:rsidR="006979CA" w:rsidRPr="00E056ED">
        <w:rPr>
          <w:rFonts w:ascii="Calibri" w:hAnsi="Calibri"/>
          <w:color w:val="000000" w:themeColor="text1"/>
          <w:sz w:val="22"/>
        </w:rPr>
        <w:t xml:space="preserve">key </w:t>
      </w:r>
      <w:r w:rsidRPr="00E056ED">
        <w:rPr>
          <w:rFonts w:ascii="Calibri" w:hAnsi="Calibri"/>
          <w:color w:val="000000" w:themeColor="text1"/>
          <w:sz w:val="22"/>
        </w:rPr>
        <w:t>client programme.</w:t>
      </w:r>
    </w:p>
    <w:p w:rsidR="00FF769D" w:rsidRPr="00E056ED" w:rsidRDefault="000E0722" w:rsidP="000E0722">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ensure our key client and Alumni activities are well-targeted, meet client expectations and enhance the firm’s brand.</w:t>
      </w:r>
    </w:p>
    <w:p w:rsidR="00FF769D" w:rsidRPr="00E056ED" w:rsidRDefault="00FF769D" w:rsidP="00725E97">
      <w:pPr>
        <w:rPr>
          <w:rFonts w:ascii="Calibri" w:hAnsi="Calibri"/>
          <w:color w:val="000000" w:themeColor="text1"/>
          <w:sz w:val="22"/>
        </w:rPr>
      </w:pPr>
    </w:p>
    <w:p w:rsidR="00FF769D" w:rsidRPr="00E056ED" w:rsidRDefault="00FF769D" w:rsidP="00725E97">
      <w:pPr>
        <w:rPr>
          <w:rFonts w:ascii="Calibri" w:hAnsi="Calibri"/>
          <w:color w:val="000000" w:themeColor="text1"/>
          <w:sz w:val="22"/>
        </w:rPr>
      </w:pPr>
    </w:p>
    <w:p w:rsidR="00FF769D" w:rsidRPr="00E056ED" w:rsidRDefault="00FF769D" w:rsidP="00100BFD">
      <w:pPr>
        <w:rPr>
          <w:rFonts w:ascii="Calibri" w:hAnsi="Calibri"/>
          <w:b/>
          <w:bCs/>
          <w:color w:val="000000" w:themeColor="text1"/>
          <w:sz w:val="22"/>
        </w:rPr>
      </w:pPr>
      <w:r w:rsidRPr="00E056ED">
        <w:rPr>
          <w:rFonts w:ascii="Calibri" w:hAnsi="Calibri"/>
          <w:b/>
          <w:bCs/>
          <w:color w:val="000000" w:themeColor="text1"/>
          <w:sz w:val="22"/>
        </w:rPr>
        <w:t>CRM</w:t>
      </w:r>
    </w:p>
    <w:p w:rsidR="00100BFD" w:rsidRPr="00E056ED" w:rsidRDefault="00DB21A8" w:rsidP="006979CA">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lead the CRM team</w:t>
      </w:r>
      <w:r w:rsidR="000E0722" w:rsidRPr="00E056ED">
        <w:rPr>
          <w:rFonts w:ascii="Calibri" w:hAnsi="Calibri"/>
          <w:color w:val="000000" w:themeColor="text1"/>
          <w:sz w:val="22"/>
        </w:rPr>
        <w:t xml:space="preserve"> to ensure we </w:t>
      </w:r>
      <w:r w:rsidR="0067117C" w:rsidRPr="00E056ED">
        <w:rPr>
          <w:rFonts w:ascii="Calibri" w:hAnsi="Calibri"/>
          <w:color w:val="000000" w:themeColor="text1"/>
          <w:sz w:val="22"/>
        </w:rPr>
        <w:t xml:space="preserve">have a robust approach to managing </w:t>
      </w:r>
      <w:r w:rsidR="006979CA" w:rsidRPr="00E056ED">
        <w:rPr>
          <w:rFonts w:ascii="Calibri" w:hAnsi="Calibri"/>
          <w:color w:val="000000" w:themeColor="text1"/>
          <w:sz w:val="22"/>
        </w:rPr>
        <w:t xml:space="preserve">individual </w:t>
      </w:r>
      <w:r w:rsidR="0067117C" w:rsidRPr="00E056ED">
        <w:rPr>
          <w:rFonts w:ascii="Calibri" w:hAnsi="Calibri"/>
          <w:color w:val="000000" w:themeColor="text1"/>
          <w:sz w:val="22"/>
        </w:rPr>
        <w:t xml:space="preserve">client and contact </w:t>
      </w:r>
      <w:r w:rsidR="006979CA" w:rsidRPr="00E056ED">
        <w:rPr>
          <w:rFonts w:ascii="Calibri" w:hAnsi="Calibri"/>
          <w:color w:val="000000" w:themeColor="text1"/>
          <w:sz w:val="22"/>
        </w:rPr>
        <w:t>records</w:t>
      </w:r>
      <w:r w:rsidR="0067117C" w:rsidRPr="00E056ED">
        <w:rPr>
          <w:rFonts w:ascii="Calibri" w:hAnsi="Calibri"/>
          <w:color w:val="000000" w:themeColor="text1"/>
          <w:sz w:val="22"/>
        </w:rPr>
        <w:t>.</w:t>
      </w:r>
    </w:p>
    <w:p w:rsidR="006979CA" w:rsidRPr="00E056ED" w:rsidRDefault="006979CA" w:rsidP="007617E2">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ensure we are using our CRM system (</w:t>
      </w:r>
      <w:proofErr w:type="spellStart"/>
      <w:r w:rsidRPr="00E056ED">
        <w:rPr>
          <w:rFonts w:ascii="Calibri" w:hAnsi="Calibri"/>
          <w:color w:val="000000" w:themeColor="text1"/>
          <w:sz w:val="22"/>
        </w:rPr>
        <w:t>InterAction</w:t>
      </w:r>
      <w:proofErr w:type="spellEnd"/>
      <w:r w:rsidRPr="00E056ED">
        <w:rPr>
          <w:rFonts w:ascii="Calibri" w:hAnsi="Calibri"/>
          <w:color w:val="000000" w:themeColor="text1"/>
          <w:sz w:val="22"/>
        </w:rPr>
        <w:t xml:space="preserve">) </w:t>
      </w:r>
      <w:r w:rsidR="007617E2" w:rsidRPr="00E056ED">
        <w:rPr>
          <w:rFonts w:ascii="Calibri" w:hAnsi="Calibri"/>
          <w:color w:val="000000" w:themeColor="text1"/>
          <w:sz w:val="22"/>
        </w:rPr>
        <w:t>to actively manage communications with key clients. This will involve close interaction between the CRM team and BD teams.</w:t>
      </w:r>
      <w:r w:rsidRPr="00E056ED">
        <w:rPr>
          <w:rFonts w:ascii="Calibri" w:hAnsi="Calibri"/>
          <w:color w:val="000000" w:themeColor="text1"/>
          <w:sz w:val="22"/>
        </w:rPr>
        <w:t xml:space="preserve"> </w:t>
      </w:r>
    </w:p>
    <w:p w:rsidR="00100BFD" w:rsidRPr="00E056ED" w:rsidRDefault="00100BFD" w:rsidP="00100BFD">
      <w:pPr>
        <w:rPr>
          <w:rFonts w:ascii="Calibri" w:hAnsi="Calibri"/>
          <w:color w:val="000000" w:themeColor="text1"/>
          <w:sz w:val="22"/>
        </w:rPr>
      </w:pPr>
    </w:p>
    <w:p w:rsidR="00100BFD" w:rsidRPr="00E056ED" w:rsidRDefault="00100BFD" w:rsidP="00100BFD">
      <w:pPr>
        <w:rPr>
          <w:rFonts w:ascii="Calibri" w:hAnsi="Calibri"/>
          <w:color w:val="000000" w:themeColor="text1"/>
          <w:sz w:val="22"/>
        </w:rPr>
      </w:pPr>
    </w:p>
    <w:p w:rsidR="00100BFD" w:rsidRPr="00E056ED" w:rsidRDefault="00100BFD" w:rsidP="00100BFD">
      <w:pPr>
        <w:rPr>
          <w:rFonts w:ascii="Calibri" w:hAnsi="Calibri"/>
          <w:b/>
          <w:bCs/>
          <w:color w:val="000000" w:themeColor="text1"/>
          <w:sz w:val="22"/>
        </w:rPr>
      </w:pPr>
      <w:r w:rsidRPr="00E056ED">
        <w:rPr>
          <w:rFonts w:ascii="Calibri" w:hAnsi="Calibri"/>
          <w:b/>
          <w:bCs/>
          <w:color w:val="000000" w:themeColor="text1"/>
          <w:sz w:val="22"/>
        </w:rPr>
        <w:t>Team management</w:t>
      </w:r>
    </w:p>
    <w:p w:rsidR="00100BFD" w:rsidRPr="00E056ED" w:rsidRDefault="0067117C" w:rsidP="0099027C">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coach</w:t>
      </w:r>
      <w:r w:rsidR="0099027C" w:rsidRPr="00E056ED">
        <w:rPr>
          <w:rFonts w:ascii="Calibri" w:hAnsi="Calibri"/>
          <w:color w:val="000000" w:themeColor="text1"/>
          <w:sz w:val="22"/>
        </w:rPr>
        <w:t>,</w:t>
      </w:r>
      <w:r w:rsidRPr="00E056ED">
        <w:rPr>
          <w:rFonts w:ascii="Calibri" w:hAnsi="Calibri"/>
          <w:color w:val="000000" w:themeColor="text1"/>
          <w:sz w:val="22"/>
        </w:rPr>
        <w:t xml:space="preserve"> manage </w:t>
      </w:r>
      <w:r w:rsidR="0099027C" w:rsidRPr="00E056ED">
        <w:rPr>
          <w:rFonts w:ascii="Calibri" w:hAnsi="Calibri"/>
          <w:color w:val="000000" w:themeColor="text1"/>
          <w:sz w:val="22"/>
        </w:rPr>
        <w:t xml:space="preserve">and motivate </w:t>
      </w:r>
      <w:r w:rsidR="007617E2" w:rsidRPr="00E056ED">
        <w:rPr>
          <w:rFonts w:ascii="Calibri" w:hAnsi="Calibri"/>
          <w:color w:val="000000" w:themeColor="text1"/>
          <w:sz w:val="22"/>
        </w:rPr>
        <w:t>the</w:t>
      </w:r>
      <w:r w:rsidRPr="00E056ED">
        <w:rPr>
          <w:rFonts w:ascii="Calibri" w:hAnsi="Calibri"/>
          <w:color w:val="000000" w:themeColor="text1"/>
          <w:sz w:val="22"/>
        </w:rPr>
        <w:t xml:space="preserve"> </w:t>
      </w:r>
      <w:r w:rsidR="007617E2" w:rsidRPr="00E056ED">
        <w:rPr>
          <w:rFonts w:ascii="Calibri" w:hAnsi="Calibri"/>
          <w:color w:val="000000" w:themeColor="text1"/>
          <w:sz w:val="22"/>
        </w:rPr>
        <w:t xml:space="preserve">Clients &amp; Sectors </w:t>
      </w:r>
      <w:r w:rsidRPr="00E056ED">
        <w:rPr>
          <w:rFonts w:ascii="Calibri" w:hAnsi="Calibri"/>
          <w:color w:val="000000" w:themeColor="text1"/>
          <w:sz w:val="22"/>
        </w:rPr>
        <w:t xml:space="preserve">team to higher performance. The </w:t>
      </w:r>
      <w:r w:rsidR="007617E2" w:rsidRPr="00E056ED">
        <w:rPr>
          <w:rFonts w:ascii="Calibri" w:hAnsi="Calibri"/>
          <w:color w:val="000000" w:themeColor="text1"/>
          <w:sz w:val="22"/>
        </w:rPr>
        <w:t>skill sets and experience levels of the team vary considerably which is both a challenge and an opportunity to learn from each other.</w:t>
      </w:r>
    </w:p>
    <w:p w:rsidR="0099027C" w:rsidRPr="00E056ED" w:rsidRDefault="0099027C" w:rsidP="0099027C">
      <w:pPr>
        <w:rPr>
          <w:rFonts w:ascii="Calibri" w:hAnsi="Calibri"/>
          <w:color w:val="000000" w:themeColor="text1"/>
          <w:sz w:val="22"/>
        </w:rPr>
      </w:pPr>
    </w:p>
    <w:p w:rsidR="0099027C" w:rsidRPr="00E056ED" w:rsidRDefault="0099027C" w:rsidP="0099027C">
      <w:pPr>
        <w:rPr>
          <w:rFonts w:ascii="Calibri" w:hAnsi="Calibri"/>
          <w:color w:val="000000" w:themeColor="text1"/>
          <w:sz w:val="22"/>
        </w:rPr>
      </w:pPr>
    </w:p>
    <w:p w:rsidR="0099027C" w:rsidRPr="00E056ED" w:rsidRDefault="0099027C" w:rsidP="0099027C">
      <w:pPr>
        <w:rPr>
          <w:rFonts w:ascii="Calibri" w:hAnsi="Calibri"/>
          <w:b/>
          <w:bCs/>
          <w:color w:val="000000" w:themeColor="text1"/>
          <w:sz w:val="22"/>
        </w:rPr>
      </w:pPr>
      <w:r w:rsidRPr="00E056ED">
        <w:rPr>
          <w:rFonts w:ascii="Calibri" w:hAnsi="Calibri"/>
          <w:b/>
          <w:bCs/>
          <w:color w:val="000000" w:themeColor="text1"/>
          <w:sz w:val="22"/>
        </w:rPr>
        <w:t>Member of the marketing leadership team</w:t>
      </w:r>
    </w:p>
    <w:p w:rsidR="0099027C" w:rsidRPr="00E056ED" w:rsidRDefault="0099027C" w:rsidP="0099027C">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 xml:space="preserve">actively contribute to developing and implementing overall marketing &amp; BD strategy. It will be vital to establish a close and effective working relationship with the other members of the leadership team (Head of International Programmes; Head of Practice Group BD; Head of Pitch; Marketing &amp; BD Director). </w:t>
      </w:r>
    </w:p>
    <w:p w:rsidR="007617E2" w:rsidRPr="00E056ED" w:rsidRDefault="007617E2" w:rsidP="007617E2">
      <w:pPr>
        <w:rPr>
          <w:rFonts w:ascii="Calibri" w:hAnsi="Calibri"/>
          <w:color w:val="000000" w:themeColor="text1"/>
          <w:sz w:val="22"/>
        </w:rPr>
      </w:pPr>
    </w:p>
    <w:p w:rsidR="007617E2" w:rsidRPr="00E056ED" w:rsidRDefault="007617E2" w:rsidP="007617E2">
      <w:pPr>
        <w:rPr>
          <w:rFonts w:ascii="Calibri" w:hAnsi="Calibri"/>
          <w:color w:val="000000" w:themeColor="text1"/>
          <w:sz w:val="22"/>
        </w:rPr>
      </w:pPr>
    </w:p>
    <w:p w:rsidR="007617E2" w:rsidRPr="00E056ED" w:rsidRDefault="007617E2" w:rsidP="007617E2">
      <w:pPr>
        <w:rPr>
          <w:rFonts w:ascii="Calibri" w:hAnsi="Calibri"/>
          <w:color w:val="000000" w:themeColor="text1"/>
          <w:sz w:val="22"/>
        </w:rPr>
      </w:pPr>
    </w:p>
    <w:p w:rsidR="007617E2" w:rsidRPr="00E056ED" w:rsidRDefault="007617E2" w:rsidP="007617E2">
      <w:pPr>
        <w:rPr>
          <w:rFonts w:ascii="Calibri" w:hAnsi="Calibri"/>
          <w:b/>
          <w:bCs/>
          <w:color w:val="000000" w:themeColor="text1"/>
          <w:sz w:val="22"/>
        </w:rPr>
      </w:pPr>
      <w:r w:rsidRPr="00E056ED">
        <w:rPr>
          <w:rFonts w:ascii="Calibri" w:hAnsi="Calibri"/>
          <w:b/>
          <w:bCs/>
          <w:color w:val="000000" w:themeColor="text1"/>
          <w:sz w:val="22"/>
        </w:rPr>
        <w:t>Key competencies and expertise</w:t>
      </w:r>
    </w:p>
    <w:p w:rsidR="007617E2" w:rsidRPr="00E056ED" w:rsidRDefault="007617E2" w:rsidP="007617E2">
      <w:pPr>
        <w:rPr>
          <w:rFonts w:ascii="Calibri" w:hAnsi="Calibri"/>
          <w:color w:val="000000" w:themeColor="text1"/>
          <w:sz w:val="22"/>
        </w:rPr>
      </w:pPr>
      <w:r w:rsidRPr="00E056ED">
        <w:rPr>
          <w:rFonts w:ascii="Calibri" w:hAnsi="Calibri"/>
          <w:color w:val="000000" w:themeColor="text1"/>
          <w:sz w:val="22"/>
        </w:rPr>
        <w:t xml:space="preserve">The Head of Clients &amp; Sectors will need to demonstrate a </w:t>
      </w:r>
      <w:r w:rsidR="0099027C" w:rsidRPr="00E056ED">
        <w:rPr>
          <w:rFonts w:ascii="Calibri" w:hAnsi="Calibri"/>
          <w:color w:val="000000" w:themeColor="text1"/>
          <w:sz w:val="22"/>
        </w:rPr>
        <w:t xml:space="preserve">broad </w:t>
      </w:r>
      <w:r w:rsidRPr="00E056ED">
        <w:rPr>
          <w:rFonts w:ascii="Calibri" w:hAnsi="Calibri"/>
          <w:color w:val="000000" w:themeColor="text1"/>
          <w:sz w:val="22"/>
        </w:rPr>
        <w:t>range of competencies, especially:</w:t>
      </w:r>
    </w:p>
    <w:p w:rsidR="007617E2" w:rsidRPr="00E056ED" w:rsidRDefault="007617E2" w:rsidP="007617E2">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 xml:space="preserve">the ability to manage and motivate </w:t>
      </w:r>
      <w:r w:rsidR="00DD3771" w:rsidRPr="00E056ED">
        <w:rPr>
          <w:rFonts w:ascii="Calibri" w:hAnsi="Calibri"/>
          <w:color w:val="000000" w:themeColor="text1"/>
          <w:sz w:val="22"/>
        </w:rPr>
        <w:t xml:space="preserve">marketing and BD </w:t>
      </w:r>
      <w:r w:rsidRPr="00E056ED">
        <w:rPr>
          <w:rFonts w:ascii="Calibri" w:hAnsi="Calibri"/>
          <w:color w:val="000000" w:themeColor="text1"/>
          <w:sz w:val="22"/>
        </w:rPr>
        <w:t>team members at a variety of levels</w:t>
      </w:r>
      <w:r w:rsidR="0099027C" w:rsidRPr="00E056ED">
        <w:rPr>
          <w:rFonts w:ascii="Calibri" w:hAnsi="Calibri"/>
          <w:color w:val="000000" w:themeColor="text1"/>
          <w:sz w:val="22"/>
        </w:rPr>
        <w:t xml:space="preserve"> (from Executive (JF2) to Senior Manager (JF4))</w:t>
      </w:r>
    </w:p>
    <w:p w:rsidR="0099027C" w:rsidRPr="00E056ED" w:rsidRDefault="00DD3771" w:rsidP="00DD3771">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experience of best practice marketing and BD systems and processes and the ability to introduce change</w:t>
      </w:r>
    </w:p>
    <w:p w:rsidR="009E6F68" w:rsidRPr="00E056ED" w:rsidRDefault="009E6F68" w:rsidP="009E6F68">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experience of influencing senior stakeholders (partners) and delivering excellent marketing / BD support</w:t>
      </w:r>
    </w:p>
    <w:p w:rsidR="0099027C" w:rsidRPr="00E056ED" w:rsidRDefault="00DD3771" w:rsidP="009E6F68">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a solid understanding of law firm operations and services which will build trust and respect among the team and internal stakeholders</w:t>
      </w:r>
    </w:p>
    <w:p w:rsidR="009E6F68" w:rsidRDefault="009E6F68" w:rsidP="009E6F68">
      <w:pPr>
        <w:pStyle w:val="ListParagraph"/>
        <w:numPr>
          <w:ilvl w:val="0"/>
          <w:numId w:val="14"/>
        </w:numPr>
        <w:rPr>
          <w:rFonts w:ascii="Calibri" w:hAnsi="Calibri"/>
          <w:color w:val="000000" w:themeColor="text1"/>
          <w:sz w:val="22"/>
        </w:rPr>
      </w:pPr>
      <w:r w:rsidRPr="00E056ED">
        <w:rPr>
          <w:rFonts w:ascii="Calibri" w:hAnsi="Calibri"/>
          <w:color w:val="000000" w:themeColor="text1"/>
          <w:sz w:val="22"/>
        </w:rPr>
        <w:t xml:space="preserve">strong written and verbal communication skills </w:t>
      </w:r>
      <w:r w:rsidR="00DD3771" w:rsidRPr="00E056ED">
        <w:rPr>
          <w:rFonts w:ascii="Calibri" w:hAnsi="Calibri"/>
          <w:color w:val="000000" w:themeColor="text1"/>
          <w:sz w:val="22"/>
        </w:rPr>
        <w:t>– the ability to articulate plans and build internal support</w:t>
      </w:r>
    </w:p>
    <w:p w:rsidR="0053690A" w:rsidRDefault="0053690A" w:rsidP="0053690A">
      <w:pPr>
        <w:rPr>
          <w:rFonts w:ascii="Calibri" w:hAnsi="Calibri"/>
          <w:color w:val="000000" w:themeColor="text1"/>
          <w:sz w:val="22"/>
        </w:rPr>
      </w:pPr>
    </w:p>
    <w:p w:rsidR="0053690A" w:rsidRPr="0053690A" w:rsidRDefault="0053690A" w:rsidP="0053690A">
      <w:pPr>
        <w:pStyle w:val="xmsonormal"/>
        <w:tabs>
          <w:tab w:val="left" w:pos="3120"/>
        </w:tabs>
        <w:contextualSpacing/>
        <w:rPr>
          <w:rFonts w:cs="Arial"/>
          <w:lang w:val="en"/>
        </w:rPr>
      </w:pPr>
      <w:r w:rsidRPr="0053690A">
        <w:rPr>
          <w:rFonts w:cs="Arial"/>
          <w:lang w:val="en"/>
        </w:rPr>
        <w:lastRenderedPageBreak/>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53690A" w:rsidRDefault="0053690A" w:rsidP="0053690A">
      <w:pPr>
        <w:jc w:val="left"/>
        <w:rPr>
          <w:rFonts w:asciiTheme="minorHAnsi" w:hAnsiTheme="minorHAnsi" w:cs="Arial"/>
          <w:sz w:val="22"/>
          <w:szCs w:val="22"/>
          <w:lang w:val="en" w:eastAsia="en-GB"/>
        </w:rPr>
      </w:pPr>
      <w:r w:rsidRPr="0053690A">
        <w:rPr>
          <w:rFonts w:ascii="Calibri" w:hAnsi="Calibri" w:cs="Arial"/>
          <w:sz w:val="22"/>
          <w:szCs w:val="22"/>
          <w:lang w:val="en" w:eastAsia="en-GB"/>
        </w:rPr>
        <w:br/>
        <w:t>In addition to the above, Eversheds Sutherland also require awareness of and full participation in the Firm’s commitment to equality and diversity, the environment and health and safety</w:t>
      </w:r>
      <w:r w:rsidRPr="00C5166D">
        <w:rPr>
          <w:rFonts w:asciiTheme="minorHAnsi" w:hAnsiTheme="minorHAnsi" w:cs="Arial"/>
          <w:sz w:val="22"/>
          <w:szCs w:val="22"/>
          <w:lang w:val="en" w:eastAsia="en-GB"/>
        </w:rPr>
        <w:t xml:space="preserve">. </w:t>
      </w:r>
      <w:bookmarkStart w:id="0" w:name="_GoBack"/>
      <w:bookmarkEnd w:id="0"/>
      <w:r w:rsidRPr="00C5166D">
        <w:rPr>
          <w:rFonts w:asciiTheme="minorHAnsi" w:hAnsiTheme="minorHAnsi" w:cs="Arial"/>
          <w:sz w:val="22"/>
          <w:szCs w:val="22"/>
          <w:lang w:val="en" w:eastAsia="en-GB"/>
        </w:rPr>
        <w:br/>
      </w:r>
    </w:p>
    <w:p w:rsidR="0053690A" w:rsidRDefault="0053690A" w:rsidP="0053690A">
      <w:pPr>
        <w:rPr>
          <w:rFonts w:ascii="Calibri" w:hAnsi="Calibri"/>
          <w:color w:val="000000" w:themeColor="text1"/>
          <w:sz w:val="22"/>
        </w:rPr>
      </w:pPr>
    </w:p>
    <w:p w:rsidR="0053690A" w:rsidRPr="0053690A" w:rsidRDefault="0053690A" w:rsidP="0053690A">
      <w:pPr>
        <w:rPr>
          <w:rFonts w:ascii="Calibri" w:hAnsi="Calibri"/>
          <w:color w:val="000000" w:themeColor="text1"/>
          <w:sz w:val="22"/>
        </w:rPr>
      </w:pPr>
    </w:p>
    <w:sectPr w:rsidR="0053690A" w:rsidRPr="0053690A"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8B" w:rsidRDefault="0030078B" w:rsidP="006B04F4">
      <w:r>
        <w:separator/>
      </w:r>
    </w:p>
  </w:endnote>
  <w:endnote w:type="continuationSeparator" w:id="0">
    <w:p w:rsidR="0030078B" w:rsidRDefault="0030078B"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53690A" w:rsidP="006B04F4">
    <w:pPr>
      <w:pStyle w:val="Footer"/>
    </w:pPr>
    <w:r>
      <w:fldChar w:fldCharType="begin"/>
    </w:r>
    <w:r>
      <w:instrText xml:space="preserve"> Title \* lower \* MERGEFORMAT </w:instrText>
    </w:r>
    <w:r>
      <w:fldChar w:fldCharType="separate"/>
    </w:r>
    <w:r w:rsidR="0099027C">
      <w:t>lon_lib1\21177467\1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99027C">
      <w:t>10 September 2019</w:t>
    </w:r>
    <w:r>
      <w:fldChar w:fldCharType="end"/>
    </w:r>
    <w:r w:rsidR="00095D35">
      <w:t xml:space="preserve"> </w:t>
    </w:r>
    <w:fldSimple w:instr=" Author \*lower \* MERGEFORMAT ">
      <w:r w:rsidR="0099027C">
        <w:t>beechij</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8B" w:rsidRDefault="0030078B" w:rsidP="006B04F4">
      <w:r>
        <w:separator/>
      </w:r>
    </w:p>
  </w:footnote>
  <w:footnote w:type="continuationSeparator" w:id="0">
    <w:p w:rsidR="0030078B" w:rsidRDefault="0030078B" w:rsidP="006B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47CC9"/>
    <w:multiLevelType w:val="hybridMultilevel"/>
    <w:tmpl w:val="E1CE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81715C"/>
    <w:multiLevelType w:val="hybridMultilevel"/>
    <w:tmpl w:val="20EC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B1178"/>
    <w:multiLevelType w:val="hybridMultilevel"/>
    <w:tmpl w:val="983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8"/>
  </w:num>
  <w:num w:numId="2">
    <w:abstractNumId w:val="2"/>
  </w:num>
  <w:num w:numId="3">
    <w:abstractNumId w:val="7"/>
  </w:num>
  <w:num w:numId="4">
    <w:abstractNumId w:val="12"/>
  </w:num>
  <w:num w:numId="5">
    <w:abstractNumId w:val="13"/>
  </w:num>
  <w:num w:numId="6">
    <w:abstractNumId w:val="11"/>
  </w:num>
  <w:num w:numId="7">
    <w:abstractNumId w:val="10"/>
  </w:num>
  <w:num w:numId="8">
    <w:abstractNumId w:val="4"/>
  </w:num>
  <w:num w:numId="9">
    <w:abstractNumId w:val="6"/>
  </w:num>
  <w:num w:numId="10">
    <w:abstractNumId w:val="5"/>
  </w:num>
  <w:num w:numId="11">
    <w:abstractNumId w:val="0"/>
  </w:num>
  <w:num w:numId="12">
    <w:abstractNumId w:val="9"/>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8B"/>
    <w:rsid w:val="00002D5A"/>
    <w:rsid w:val="000038BE"/>
    <w:rsid w:val="00015E26"/>
    <w:rsid w:val="000521C8"/>
    <w:rsid w:val="00095D35"/>
    <w:rsid w:val="000A7A8D"/>
    <w:rsid w:val="000C13FC"/>
    <w:rsid w:val="000C4EFB"/>
    <w:rsid w:val="000D0EB3"/>
    <w:rsid w:val="000E0722"/>
    <w:rsid w:val="000E786C"/>
    <w:rsid w:val="000F7BFE"/>
    <w:rsid w:val="00100BFD"/>
    <w:rsid w:val="00182509"/>
    <w:rsid w:val="0019226B"/>
    <w:rsid w:val="00192F42"/>
    <w:rsid w:val="001A4A17"/>
    <w:rsid w:val="001B4CDE"/>
    <w:rsid w:val="001B72FD"/>
    <w:rsid w:val="001D081B"/>
    <w:rsid w:val="001D30D4"/>
    <w:rsid w:val="001E6061"/>
    <w:rsid w:val="0022103D"/>
    <w:rsid w:val="0024111A"/>
    <w:rsid w:val="00281BA0"/>
    <w:rsid w:val="002C0F9F"/>
    <w:rsid w:val="002D3F20"/>
    <w:rsid w:val="002D58E0"/>
    <w:rsid w:val="003000F0"/>
    <w:rsid w:val="0030078B"/>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514FF6"/>
    <w:rsid w:val="0053690A"/>
    <w:rsid w:val="005416CC"/>
    <w:rsid w:val="00595A4B"/>
    <w:rsid w:val="005D221E"/>
    <w:rsid w:val="005D30CA"/>
    <w:rsid w:val="005D4BA0"/>
    <w:rsid w:val="005D5AA6"/>
    <w:rsid w:val="0061316E"/>
    <w:rsid w:val="0067117C"/>
    <w:rsid w:val="00686E83"/>
    <w:rsid w:val="0069099E"/>
    <w:rsid w:val="006979CA"/>
    <w:rsid w:val="006B04F4"/>
    <w:rsid w:val="006B2316"/>
    <w:rsid w:val="006D6242"/>
    <w:rsid w:val="006E4532"/>
    <w:rsid w:val="006F2C84"/>
    <w:rsid w:val="00725E97"/>
    <w:rsid w:val="00741251"/>
    <w:rsid w:val="007617E2"/>
    <w:rsid w:val="007670B9"/>
    <w:rsid w:val="007816E3"/>
    <w:rsid w:val="00785468"/>
    <w:rsid w:val="00787FC7"/>
    <w:rsid w:val="0079192D"/>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027C"/>
    <w:rsid w:val="009935D9"/>
    <w:rsid w:val="009A0F74"/>
    <w:rsid w:val="009C2A7D"/>
    <w:rsid w:val="009E4929"/>
    <w:rsid w:val="009E6F68"/>
    <w:rsid w:val="009E72FA"/>
    <w:rsid w:val="009F2998"/>
    <w:rsid w:val="009F6505"/>
    <w:rsid w:val="00A00571"/>
    <w:rsid w:val="00A067B8"/>
    <w:rsid w:val="00A31019"/>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21A6C"/>
    <w:rsid w:val="00D44B31"/>
    <w:rsid w:val="00D62BB9"/>
    <w:rsid w:val="00D84932"/>
    <w:rsid w:val="00DA55DB"/>
    <w:rsid w:val="00DB21A8"/>
    <w:rsid w:val="00DC2A66"/>
    <w:rsid w:val="00DC4228"/>
    <w:rsid w:val="00DD04B1"/>
    <w:rsid w:val="00DD3771"/>
    <w:rsid w:val="00E056ED"/>
    <w:rsid w:val="00E15E86"/>
    <w:rsid w:val="00E207F8"/>
    <w:rsid w:val="00E3791B"/>
    <w:rsid w:val="00E53862"/>
    <w:rsid w:val="00E87824"/>
    <w:rsid w:val="00EB65EC"/>
    <w:rsid w:val="00F06AF5"/>
    <w:rsid w:val="00F149EA"/>
    <w:rsid w:val="00F358EF"/>
    <w:rsid w:val="00F44B9D"/>
    <w:rsid w:val="00F47BFE"/>
    <w:rsid w:val="00F51FEF"/>
    <w:rsid w:val="00F74ED1"/>
    <w:rsid w:val="00FC6E00"/>
    <w:rsid w:val="00FD6424"/>
    <w:rsid w:val="00FF76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9A4F600B-58B9-4FE7-98C3-501A1B85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E4"/>
    <w:pPr>
      <w:jc w:val="both"/>
    </w:pPr>
  </w:style>
  <w:style w:type="character" w:default="1" w:styleId="DefaultParagraphFont">
    <w:name w:val="Default Paragraph Font"/>
    <w:uiPriority w:val="1"/>
    <w:semiHidden/>
    <w:unhideWhenUsed/>
    <w:rsid w:val="00E05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NormalWeb">
    <w:name w:val="Normal (Web)"/>
    <w:basedOn w:val="Normal"/>
    <w:uiPriority w:val="99"/>
    <w:unhideWhenUsed/>
    <w:rsid w:val="00E056ED"/>
    <w:pPr>
      <w:spacing w:before="100" w:beforeAutospacing="1" w:after="100" w:afterAutospacing="1"/>
      <w:jc w:val="left"/>
    </w:pPr>
    <w:rPr>
      <w:rFonts w:ascii="Times New Roman" w:hAnsi="Times New Roman"/>
      <w:sz w:val="24"/>
      <w:szCs w:val="24"/>
      <w:lang w:eastAsia="en-GB"/>
    </w:rPr>
  </w:style>
  <w:style w:type="paragraph" w:customStyle="1" w:styleId="xmsonormal">
    <w:name w:val="xmsonormal"/>
    <w:basedOn w:val="Normal"/>
    <w:rsid w:val="0053690A"/>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styles.dotm</Template>
  <TotalTime>0</TotalTime>
  <Pages>3</Pages>
  <Words>854</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LON_LIB1\21177467\1</vt:lpstr>
    </vt:vector>
  </TitlesOfParts>
  <Company>Eversheds</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LON_LIB1\21177467\1</dc:title>
  <dc:subject/>
  <dc:creator>BeechiJ</dc:creator>
  <cp:keywords/>
  <cp:lastModifiedBy>Eversheds Sutherland</cp:lastModifiedBy>
  <cp:revision>3</cp:revision>
  <cp:lastPrinted>2019-09-10T17:38:00Z</cp:lastPrinted>
  <dcterms:created xsi:type="dcterms:W3CDTF">2019-11-21T15:29:00Z</dcterms:created>
  <dcterms:modified xsi:type="dcterms:W3CDTF">2019-11-21T15:30:00Z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